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7BB4B" w14:textId="77777777" w:rsidR="00755F35" w:rsidRDefault="00755F35">
      <w:pPr>
        <w:spacing w:after="0" w:line="240" w:lineRule="auto"/>
        <w:jc w:val="center"/>
        <w:rPr>
          <w:rFonts w:ascii="Times New Roman" w:eastAsia="Times New Roman" w:hAnsi="Times New Roman" w:cs="Times New Roman"/>
          <w:sz w:val="32"/>
          <w:szCs w:val="32"/>
        </w:rPr>
      </w:pPr>
    </w:p>
    <w:p w14:paraId="1E5901D1" w14:textId="1581E274" w:rsidR="00755F35" w:rsidRDefault="00C542FF">
      <w:pPr>
        <w:spacing w:after="0" w:line="240" w:lineRule="auto"/>
        <w:jc w:val="center"/>
        <w:rPr>
          <w:rFonts w:ascii="Times New Roman" w:eastAsia="Times New Roman" w:hAnsi="Times New Roman" w:cs="Times New Roman"/>
          <w:b/>
        </w:rPr>
      </w:pPr>
      <w:bookmarkStart w:id="0" w:name="_Hlk201600515"/>
      <w:r w:rsidRPr="00C542FF">
        <w:rPr>
          <w:rFonts w:ascii="Times New Roman" w:eastAsia="Times New Roman" w:hAnsi="Times New Roman" w:cs="Times New Roman"/>
          <w:b/>
          <w:sz w:val="28"/>
          <w:szCs w:val="28"/>
        </w:rPr>
        <w:t xml:space="preserve">Development of </w:t>
      </w:r>
      <w:r w:rsidR="00505D3B">
        <w:rPr>
          <w:rFonts w:ascii="Times New Roman" w:eastAsia="Times New Roman" w:hAnsi="Times New Roman" w:cs="Times New Roman"/>
          <w:b/>
          <w:sz w:val="28"/>
          <w:szCs w:val="28"/>
        </w:rPr>
        <w:t>Q</w:t>
      </w:r>
      <w:r w:rsidRPr="00C542FF">
        <w:rPr>
          <w:rFonts w:ascii="Times New Roman" w:eastAsia="Times New Roman" w:hAnsi="Times New Roman" w:cs="Times New Roman"/>
          <w:b/>
          <w:sz w:val="28"/>
          <w:szCs w:val="28"/>
        </w:rPr>
        <w:t xml:space="preserve">uestions on </w:t>
      </w:r>
      <w:r w:rsidR="00505D3B">
        <w:rPr>
          <w:rFonts w:ascii="Times New Roman" w:eastAsia="Times New Roman" w:hAnsi="Times New Roman" w:cs="Times New Roman"/>
          <w:b/>
          <w:sz w:val="28"/>
          <w:szCs w:val="28"/>
        </w:rPr>
        <w:t>H</w:t>
      </w:r>
      <w:r w:rsidRPr="00C542FF">
        <w:rPr>
          <w:rFonts w:ascii="Times New Roman" w:eastAsia="Times New Roman" w:hAnsi="Times New Roman" w:cs="Times New Roman"/>
          <w:b/>
          <w:sz w:val="28"/>
          <w:szCs w:val="28"/>
        </w:rPr>
        <w:t xml:space="preserve">uman </w:t>
      </w:r>
      <w:r w:rsidR="00505D3B">
        <w:rPr>
          <w:rFonts w:ascii="Times New Roman" w:eastAsia="Times New Roman" w:hAnsi="Times New Roman" w:cs="Times New Roman"/>
          <w:b/>
          <w:sz w:val="28"/>
          <w:szCs w:val="28"/>
        </w:rPr>
        <w:t>D</w:t>
      </w:r>
      <w:r w:rsidRPr="00C542FF">
        <w:rPr>
          <w:rFonts w:ascii="Times New Roman" w:eastAsia="Times New Roman" w:hAnsi="Times New Roman" w:cs="Times New Roman"/>
          <w:b/>
          <w:sz w:val="28"/>
          <w:szCs w:val="28"/>
        </w:rPr>
        <w:t xml:space="preserve">igestive </w:t>
      </w:r>
      <w:r w:rsidR="00505D3B">
        <w:rPr>
          <w:rFonts w:ascii="Times New Roman" w:eastAsia="Times New Roman" w:hAnsi="Times New Roman" w:cs="Times New Roman"/>
          <w:b/>
          <w:sz w:val="28"/>
          <w:szCs w:val="28"/>
        </w:rPr>
        <w:t>S</w:t>
      </w:r>
      <w:r w:rsidRPr="00C542FF">
        <w:rPr>
          <w:rFonts w:ascii="Times New Roman" w:eastAsia="Times New Roman" w:hAnsi="Times New Roman" w:cs="Times New Roman"/>
          <w:b/>
          <w:sz w:val="28"/>
          <w:szCs w:val="28"/>
        </w:rPr>
        <w:t xml:space="preserve">ystem </w:t>
      </w:r>
      <w:r w:rsidR="00505D3B">
        <w:rPr>
          <w:rFonts w:ascii="Times New Roman" w:eastAsia="Times New Roman" w:hAnsi="Times New Roman" w:cs="Times New Roman"/>
          <w:b/>
          <w:sz w:val="28"/>
          <w:szCs w:val="28"/>
        </w:rPr>
        <w:t>M</w:t>
      </w:r>
      <w:r w:rsidRPr="00C542FF">
        <w:rPr>
          <w:rFonts w:ascii="Times New Roman" w:eastAsia="Times New Roman" w:hAnsi="Times New Roman" w:cs="Times New Roman"/>
          <w:b/>
          <w:sz w:val="28"/>
          <w:szCs w:val="28"/>
        </w:rPr>
        <w:t xml:space="preserve">aterial to </w:t>
      </w:r>
      <w:r w:rsidR="00505D3B">
        <w:rPr>
          <w:rFonts w:ascii="Times New Roman" w:eastAsia="Times New Roman" w:hAnsi="Times New Roman" w:cs="Times New Roman"/>
          <w:b/>
          <w:sz w:val="28"/>
          <w:szCs w:val="28"/>
        </w:rPr>
        <w:t>S</w:t>
      </w:r>
      <w:r w:rsidRPr="00C542FF">
        <w:rPr>
          <w:rFonts w:ascii="Times New Roman" w:eastAsia="Times New Roman" w:hAnsi="Times New Roman" w:cs="Times New Roman"/>
          <w:b/>
          <w:sz w:val="28"/>
          <w:szCs w:val="28"/>
        </w:rPr>
        <w:t xml:space="preserve">trengthen </w:t>
      </w:r>
      <w:r w:rsidR="00505D3B">
        <w:rPr>
          <w:rFonts w:ascii="Times New Roman" w:eastAsia="Times New Roman" w:hAnsi="Times New Roman" w:cs="Times New Roman"/>
          <w:b/>
          <w:sz w:val="28"/>
          <w:szCs w:val="28"/>
        </w:rPr>
        <w:t>S</w:t>
      </w:r>
      <w:r w:rsidRPr="00C542FF">
        <w:rPr>
          <w:rFonts w:ascii="Times New Roman" w:eastAsia="Times New Roman" w:hAnsi="Times New Roman" w:cs="Times New Roman"/>
          <w:b/>
          <w:sz w:val="28"/>
          <w:szCs w:val="28"/>
        </w:rPr>
        <w:t xml:space="preserve">cientific </w:t>
      </w:r>
      <w:r w:rsidR="00505D3B">
        <w:rPr>
          <w:rFonts w:ascii="Times New Roman" w:eastAsia="Times New Roman" w:hAnsi="Times New Roman" w:cs="Times New Roman"/>
          <w:b/>
          <w:sz w:val="28"/>
          <w:szCs w:val="28"/>
        </w:rPr>
        <w:t>L</w:t>
      </w:r>
      <w:r w:rsidRPr="00C542FF">
        <w:rPr>
          <w:rFonts w:ascii="Times New Roman" w:eastAsia="Times New Roman" w:hAnsi="Times New Roman" w:cs="Times New Roman"/>
          <w:b/>
          <w:sz w:val="28"/>
          <w:szCs w:val="28"/>
        </w:rPr>
        <w:t xml:space="preserve">iteracy for </w:t>
      </w:r>
      <w:r w:rsidR="00505D3B">
        <w:rPr>
          <w:rFonts w:ascii="Times New Roman" w:eastAsia="Times New Roman" w:hAnsi="Times New Roman" w:cs="Times New Roman"/>
          <w:b/>
          <w:sz w:val="28"/>
          <w:szCs w:val="28"/>
        </w:rPr>
        <w:t>G</w:t>
      </w:r>
      <w:r w:rsidRPr="00C542FF">
        <w:rPr>
          <w:rFonts w:ascii="Times New Roman" w:eastAsia="Times New Roman" w:hAnsi="Times New Roman" w:cs="Times New Roman"/>
          <w:b/>
          <w:sz w:val="28"/>
          <w:szCs w:val="28"/>
        </w:rPr>
        <w:t xml:space="preserve">rade V </w:t>
      </w:r>
      <w:r w:rsidR="00505D3B">
        <w:rPr>
          <w:rFonts w:ascii="Times New Roman" w:eastAsia="Times New Roman" w:hAnsi="Times New Roman" w:cs="Times New Roman"/>
          <w:b/>
          <w:sz w:val="28"/>
          <w:szCs w:val="28"/>
        </w:rPr>
        <w:t>S</w:t>
      </w:r>
      <w:r w:rsidRPr="00C542FF">
        <w:rPr>
          <w:rFonts w:ascii="Times New Roman" w:eastAsia="Times New Roman" w:hAnsi="Times New Roman" w:cs="Times New Roman"/>
          <w:b/>
          <w:sz w:val="28"/>
          <w:szCs w:val="28"/>
        </w:rPr>
        <w:t>tudents</w:t>
      </w:r>
    </w:p>
    <w:bookmarkEnd w:id="0"/>
    <w:p w14:paraId="57A77309" w14:textId="77777777" w:rsidR="00755F35" w:rsidRDefault="00755F35">
      <w:pPr>
        <w:spacing w:after="0" w:line="240" w:lineRule="auto"/>
        <w:jc w:val="center"/>
        <w:rPr>
          <w:rFonts w:ascii="Times New Roman" w:eastAsia="Times New Roman" w:hAnsi="Times New Roman" w:cs="Times New Roman"/>
          <w:b/>
          <w:sz w:val="32"/>
          <w:szCs w:val="32"/>
        </w:rPr>
      </w:pPr>
    </w:p>
    <w:p w14:paraId="47F5C992" w14:textId="77777777" w:rsidR="00A42389" w:rsidRPr="00BB3E19" w:rsidRDefault="00A42389" w:rsidP="00A42389">
      <w:pPr>
        <w:spacing w:after="0" w:line="240" w:lineRule="auto"/>
        <w:jc w:val="center"/>
        <w:rPr>
          <w:rFonts w:ascii="Times New Roman" w:eastAsia="Times New Roman" w:hAnsi="Times New Roman" w:cs="Times New Roman"/>
          <w:b/>
          <w:sz w:val="20"/>
          <w:szCs w:val="20"/>
          <w:vertAlign w:val="superscript"/>
        </w:rPr>
      </w:pPr>
      <w:bookmarkStart w:id="1" w:name="_Hlk201600534"/>
      <w:r w:rsidRPr="00BB3E19">
        <w:rPr>
          <w:rFonts w:ascii="Times New Roman" w:eastAsia="Times New Roman" w:hAnsi="Times New Roman" w:cs="Times New Roman"/>
          <w:b/>
          <w:sz w:val="20"/>
          <w:szCs w:val="20"/>
        </w:rPr>
        <w:t>Tasya Faricha Amelia</w:t>
      </w:r>
      <w:r>
        <w:rPr>
          <w:rFonts w:ascii="Times New Roman" w:eastAsia="Times New Roman" w:hAnsi="Times New Roman" w:cs="Times New Roman"/>
          <w:b/>
          <w:sz w:val="20"/>
          <w:szCs w:val="20"/>
          <w:vertAlign w:val="superscript"/>
        </w:rPr>
        <w:t>1</w:t>
      </w:r>
      <w:bookmarkEnd w:id="1"/>
      <w:r>
        <w:rPr>
          <w:rFonts w:ascii="Times New Roman" w:eastAsia="Times New Roman" w:hAnsi="Times New Roman" w:cs="Times New Roman"/>
          <w:b/>
          <w:sz w:val="20"/>
          <w:szCs w:val="20"/>
          <w:vertAlign w:val="superscript"/>
        </w:rPr>
        <w:t>,</w:t>
      </w:r>
      <w:r>
        <w:rPr>
          <w:rFonts w:ascii="Times New Roman" w:eastAsia="Times New Roman" w:hAnsi="Times New Roman" w:cs="Times New Roman"/>
          <w:b/>
          <w:sz w:val="20"/>
          <w:szCs w:val="20"/>
        </w:rPr>
        <w:t xml:space="preserve"> </w:t>
      </w:r>
      <w:r w:rsidRPr="00BB3E19">
        <w:rPr>
          <w:rFonts w:ascii="Times New Roman" w:eastAsia="Times New Roman" w:hAnsi="Times New Roman" w:cs="Times New Roman"/>
          <w:b/>
          <w:sz w:val="20"/>
          <w:szCs w:val="20"/>
        </w:rPr>
        <w:t>Dwi Galeh Prasetyawan</w:t>
      </w:r>
      <w:r>
        <w:rPr>
          <w:rFonts w:ascii="Times New Roman" w:eastAsia="Times New Roman" w:hAnsi="Times New Roman" w:cs="Times New Roman"/>
          <w:b/>
          <w:sz w:val="20"/>
          <w:szCs w:val="20"/>
          <w:vertAlign w:val="superscript"/>
        </w:rPr>
        <w:t>2</w:t>
      </w:r>
      <w:r>
        <w:rPr>
          <w:rFonts w:ascii="Times New Roman" w:eastAsia="Times New Roman" w:hAnsi="Times New Roman" w:cs="Times New Roman"/>
          <w:b/>
          <w:sz w:val="20"/>
          <w:szCs w:val="20"/>
        </w:rPr>
        <w:t xml:space="preserve">, </w:t>
      </w:r>
      <w:r w:rsidRPr="00BB3E19">
        <w:rPr>
          <w:rFonts w:ascii="Times New Roman" w:eastAsia="Times New Roman" w:hAnsi="Times New Roman" w:cs="Times New Roman"/>
          <w:b/>
          <w:sz w:val="20"/>
          <w:szCs w:val="20"/>
        </w:rPr>
        <w:t>Imam Taufiq</w:t>
      </w:r>
      <w:r>
        <w:rPr>
          <w:rFonts w:ascii="Times New Roman" w:eastAsia="Times New Roman" w:hAnsi="Times New Roman" w:cs="Times New Roman"/>
          <w:b/>
          <w:sz w:val="20"/>
          <w:szCs w:val="20"/>
          <w:vertAlign w:val="superscript"/>
        </w:rPr>
        <w:t>3</w:t>
      </w:r>
      <w:r>
        <w:rPr>
          <w:rFonts w:ascii="Times New Roman" w:eastAsia="Times New Roman" w:hAnsi="Times New Roman" w:cs="Times New Roman"/>
          <w:b/>
          <w:sz w:val="20"/>
          <w:szCs w:val="20"/>
        </w:rPr>
        <w:t xml:space="preserve">, </w:t>
      </w:r>
      <w:r w:rsidRPr="00BB3E19">
        <w:rPr>
          <w:rFonts w:ascii="Times New Roman" w:eastAsia="Times New Roman" w:hAnsi="Times New Roman" w:cs="Times New Roman"/>
          <w:b/>
          <w:sz w:val="20"/>
          <w:szCs w:val="20"/>
        </w:rPr>
        <w:t>Budi Puspito Karno</w:t>
      </w:r>
      <w:r>
        <w:rPr>
          <w:rFonts w:ascii="Times New Roman" w:eastAsia="Times New Roman" w:hAnsi="Times New Roman" w:cs="Times New Roman"/>
          <w:b/>
          <w:sz w:val="20"/>
          <w:szCs w:val="20"/>
          <w:vertAlign w:val="superscript"/>
        </w:rPr>
        <w:t>4</w:t>
      </w:r>
      <w:r w:rsidRPr="00BB3E19">
        <w:rPr>
          <w:rFonts w:ascii="Times New Roman" w:eastAsia="Times New Roman" w:hAnsi="Times New Roman" w:cs="Times New Roman"/>
          <w:b/>
          <w:sz w:val="20"/>
          <w:szCs w:val="20"/>
        </w:rPr>
        <w:t>, Febrian Syehan Armanda</w:t>
      </w:r>
      <w:r>
        <w:rPr>
          <w:rFonts w:ascii="Times New Roman" w:eastAsia="Times New Roman" w:hAnsi="Times New Roman" w:cs="Times New Roman"/>
          <w:b/>
          <w:sz w:val="20"/>
          <w:szCs w:val="20"/>
          <w:vertAlign w:val="superscript"/>
        </w:rPr>
        <w:t>5</w:t>
      </w:r>
      <w:r w:rsidRPr="00BB3E19">
        <w:rPr>
          <w:rFonts w:ascii="Times New Roman" w:eastAsia="Times New Roman" w:hAnsi="Times New Roman" w:cs="Times New Roman"/>
          <w:b/>
          <w:sz w:val="20"/>
          <w:szCs w:val="20"/>
        </w:rPr>
        <w:t>, Fitria Rita Laurent</w:t>
      </w:r>
      <w:r>
        <w:rPr>
          <w:rFonts w:ascii="Times New Roman" w:eastAsia="Times New Roman" w:hAnsi="Times New Roman" w:cs="Times New Roman"/>
          <w:b/>
          <w:sz w:val="20"/>
          <w:szCs w:val="20"/>
          <w:vertAlign w:val="superscript"/>
        </w:rPr>
        <w:t>6</w:t>
      </w:r>
      <w:r w:rsidRPr="00BB3E19">
        <w:rPr>
          <w:rFonts w:ascii="Times New Roman" w:eastAsia="Times New Roman" w:hAnsi="Times New Roman" w:cs="Times New Roman"/>
          <w:b/>
          <w:sz w:val="20"/>
          <w:szCs w:val="20"/>
        </w:rPr>
        <w:t>, Fhelenia Ardana</w:t>
      </w:r>
      <w:r>
        <w:rPr>
          <w:rFonts w:ascii="Times New Roman" w:eastAsia="Times New Roman" w:hAnsi="Times New Roman" w:cs="Times New Roman"/>
          <w:b/>
          <w:sz w:val="20"/>
          <w:szCs w:val="20"/>
          <w:vertAlign w:val="superscript"/>
        </w:rPr>
        <w:t>7</w:t>
      </w:r>
      <w:r w:rsidRPr="00BB3E19">
        <w:rPr>
          <w:rFonts w:ascii="Times New Roman" w:eastAsia="Times New Roman" w:hAnsi="Times New Roman" w:cs="Times New Roman"/>
          <w:b/>
          <w:sz w:val="20"/>
          <w:szCs w:val="20"/>
        </w:rPr>
        <w:t>, Insyira’ah Oktafiana</w:t>
      </w:r>
      <w:r>
        <w:rPr>
          <w:rFonts w:ascii="Times New Roman" w:eastAsia="Times New Roman" w:hAnsi="Times New Roman" w:cs="Times New Roman"/>
          <w:b/>
          <w:sz w:val="20"/>
          <w:szCs w:val="20"/>
          <w:vertAlign w:val="superscript"/>
        </w:rPr>
        <w:t>8</w:t>
      </w:r>
      <w:r w:rsidRPr="00BB3E19">
        <w:rPr>
          <w:rFonts w:ascii="Times New Roman" w:eastAsia="Times New Roman" w:hAnsi="Times New Roman" w:cs="Times New Roman"/>
          <w:b/>
          <w:sz w:val="20"/>
          <w:szCs w:val="20"/>
        </w:rPr>
        <w:t>, Rendy Prima Yudhistira</w:t>
      </w:r>
      <w:r>
        <w:rPr>
          <w:rFonts w:ascii="Times New Roman" w:eastAsia="Times New Roman" w:hAnsi="Times New Roman" w:cs="Times New Roman"/>
          <w:b/>
          <w:sz w:val="20"/>
          <w:szCs w:val="20"/>
          <w:vertAlign w:val="superscript"/>
        </w:rPr>
        <w:t>9</w:t>
      </w:r>
      <w:r w:rsidRPr="00BB3E19">
        <w:rPr>
          <w:rFonts w:ascii="Times New Roman" w:eastAsia="Times New Roman" w:hAnsi="Times New Roman" w:cs="Times New Roman"/>
          <w:b/>
          <w:sz w:val="20"/>
          <w:szCs w:val="20"/>
        </w:rPr>
        <w:t>, Sriyono</w:t>
      </w:r>
      <w:r>
        <w:rPr>
          <w:rFonts w:ascii="Times New Roman" w:eastAsia="Times New Roman" w:hAnsi="Times New Roman" w:cs="Times New Roman"/>
          <w:b/>
          <w:sz w:val="20"/>
          <w:szCs w:val="20"/>
          <w:vertAlign w:val="superscript"/>
        </w:rPr>
        <w:t>10</w:t>
      </w:r>
      <w:r w:rsidRPr="00BB3E19">
        <w:rPr>
          <w:rFonts w:ascii="Times New Roman" w:eastAsia="Times New Roman" w:hAnsi="Times New Roman" w:cs="Times New Roman"/>
          <w:b/>
          <w:sz w:val="20"/>
          <w:szCs w:val="20"/>
        </w:rPr>
        <w:t>, Ulil Ma’rufah</w:t>
      </w:r>
      <w:r>
        <w:rPr>
          <w:rFonts w:ascii="Times New Roman" w:eastAsia="Times New Roman" w:hAnsi="Times New Roman" w:cs="Times New Roman"/>
          <w:b/>
          <w:sz w:val="20"/>
          <w:szCs w:val="20"/>
          <w:vertAlign w:val="superscript"/>
        </w:rPr>
        <w:t>11</w:t>
      </w:r>
      <w:r w:rsidRPr="00BB3E19">
        <w:rPr>
          <w:rFonts w:ascii="Times New Roman" w:eastAsia="Times New Roman" w:hAnsi="Times New Roman" w:cs="Times New Roman"/>
          <w:b/>
          <w:sz w:val="20"/>
          <w:szCs w:val="20"/>
        </w:rPr>
        <w:t>, Ratu Ilma Indra Putri</w:t>
      </w:r>
      <w:r>
        <w:rPr>
          <w:rFonts w:ascii="Times New Roman" w:eastAsia="Times New Roman" w:hAnsi="Times New Roman" w:cs="Times New Roman"/>
          <w:b/>
          <w:sz w:val="20"/>
          <w:szCs w:val="20"/>
          <w:vertAlign w:val="superscript"/>
        </w:rPr>
        <w:t>12</w:t>
      </w:r>
      <w:r w:rsidRPr="00BB3E19">
        <w:rPr>
          <w:rFonts w:ascii="Times New Roman" w:eastAsia="Times New Roman" w:hAnsi="Times New Roman" w:cs="Times New Roman"/>
          <w:b/>
          <w:sz w:val="20"/>
          <w:szCs w:val="20"/>
        </w:rPr>
        <w:t>, Riswan Jaenudin</w:t>
      </w:r>
      <w:r>
        <w:rPr>
          <w:rFonts w:ascii="Times New Roman" w:eastAsia="Times New Roman" w:hAnsi="Times New Roman" w:cs="Times New Roman"/>
          <w:b/>
          <w:sz w:val="20"/>
          <w:szCs w:val="20"/>
          <w:vertAlign w:val="superscript"/>
        </w:rPr>
        <w:t>13</w:t>
      </w:r>
      <w:r w:rsidRPr="00BB3E19">
        <w:rPr>
          <w:rFonts w:ascii="Times New Roman" w:eastAsia="Times New Roman" w:hAnsi="Times New Roman" w:cs="Times New Roman"/>
          <w:b/>
          <w:sz w:val="20"/>
          <w:szCs w:val="20"/>
        </w:rPr>
        <w:t>, Umi Chotimah</w:t>
      </w:r>
      <w:r>
        <w:rPr>
          <w:rFonts w:ascii="Times New Roman" w:eastAsia="Times New Roman" w:hAnsi="Times New Roman" w:cs="Times New Roman"/>
          <w:b/>
          <w:sz w:val="20"/>
          <w:szCs w:val="20"/>
          <w:vertAlign w:val="superscript"/>
        </w:rPr>
        <w:t>14</w:t>
      </w:r>
    </w:p>
    <w:p w14:paraId="4ACFAE79" w14:textId="577C4840" w:rsidR="00755F35" w:rsidRDefault="00B0255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vertAlign w:val="superscript"/>
        </w:rPr>
        <w:t>1, 2, 3, 4, 5, 6, 7, 8, 9, 10, 11, 12, 13, 14</w:t>
      </w:r>
      <w:r w:rsidR="00481742">
        <w:rPr>
          <w:rFonts w:ascii="Times New Roman" w:eastAsia="Times New Roman" w:hAnsi="Times New Roman" w:cs="Times New Roman"/>
          <w:sz w:val="18"/>
          <w:szCs w:val="18"/>
          <w:vertAlign w:val="superscript"/>
        </w:rPr>
        <w:t xml:space="preserve"> </w:t>
      </w:r>
      <w:r w:rsidR="00BB3E19" w:rsidRPr="00BB3E19">
        <w:rPr>
          <w:rFonts w:ascii="Times New Roman" w:eastAsia="Times New Roman" w:hAnsi="Times New Roman" w:cs="Times New Roman"/>
          <w:sz w:val="18"/>
          <w:szCs w:val="18"/>
        </w:rPr>
        <w:t xml:space="preserve">Educational Technology, Sriwijaya University, Indonesia  </w:t>
      </w:r>
    </w:p>
    <w:p w14:paraId="1C652CA1" w14:textId="77777777" w:rsidR="00C542FF" w:rsidRDefault="00C542FF">
      <w:pPr>
        <w:spacing w:after="0" w:line="240" w:lineRule="auto"/>
        <w:jc w:val="center"/>
        <w:rPr>
          <w:rFonts w:ascii="Times New Roman" w:eastAsia="Times New Roman" w:hAnsi="Times New Roman" w:cs="Times New Roman"/>
          <w:b/>
          <w:sz w:val="32"/>
          <w:szCs w:val="32"/>
        </w:rPr>
      </w:pPr>
    </w:p>
    <w:tbl>
      <w:tblPr>
        <w:tblStyle w:val="a"/>
        <w:tblW w:w="889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283"/>
        <w:gridCol w:w="5812"/>
      </w:tblGrid>
      <w:tr w:rsidR="00755F35" w14:paraId="7C20FDC8" w14:textId="77777777">
        <w:tc>
          <w:tcPr>
            <w:tcW w:w="2802" w:type="dxa"/>
            <w:tcBorders>
              <w:top w:val="single" w:sz="4" w:space="0" w:color="000000"/>
              <w:left w:val="nil"/>
              <w:bottom w:val="single" w:sz="4" w:space="0" w:color="000000"/>
              <w:right w:val="nil"/>
            </w:tcBorders>
          </w:tcPr>
          <w:p w14:paraId="706DD9B4" w14:textId="77777777" w:rsidR="00755F35" w:rsidRDefault="00B02556">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Article Info</w:t>
            </w:r>
          </w:p>
        </w:tc>
        <w:tc>
          <w:tcPr>
            <w:tcW w:w="283" w:type="dxa"/>
            <w:tcBorders>
              <w:top w:val="single" w:sz="4" w:space="0" w:color="000000"/>
              <w:left w:val="nil"/>
              <w:bottom w:val="nil"/>
              <w:right w:val="nil"/>
            </w:tcBorders>
          </w:tcPr>
          <w:p w14:paraId="4145B797" w14:textId="77777777" w:rsidR="00755F35" w:rsidRDefault="00755F35">
            <w:pPr>
              <w:spacing w:after="0" w:line="240" w:lineRule="auto"/>
              <w:jc w:val="both"/>
              <w:rPr>
                <w:rFonts w:ascii="Times New Roman" w:eastAsia="Times New Roman" w:hAnsi="Times New Roman" w:cs="Times New Roman"/>
                <w:b/>
                <w:sz w:val="20"/>
                <w:szCs w:val="20"/>
              </w:rPr>
            </w:pPr>
          </w:p>
        </w:tc>
        <w:tc>
          <w:tcPr>
            <w:tcW w:w="5812" w:type="dxa"/>
            <w:tcBorders>
              <w:top w:val="single" w:sz="4" w:space="0" w:color="000000"/>
              <w:left w:val="nil"/>
              <w:bottom w:val="single" w:sz="4" w:space="0" w:color="000000"/>
              <w:right w:val="nil"/>
            </w:tcBorders>
          </w:tcPr>
          <w:p w14:paraId="2AA0F698" w14:textId="333DA944" w:rsidR="00755F35" w:rsidRDefault="00B02556">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ABSTRACT </w:t>
            </w:r>
          </w:p>
        </w:tc>
      </w:tr>
      <w:tr w:rsidR="00755F35" w14:paraId="6307DFEA" w14:textId="77777777">
        <w:trPr>
          <w:trHeight w:val="1260"/>
        </w:trPr>
        <w:tc>
          <w:tcPr>
            <w:tcW w:w="2802" w:type="dxa"/>
            <w:tcBorders>
              <w:top w:val="single" w:sz="4" w:space="0" w:color="000000"/>
              <w:left w:val="nil"/>
              <w:bottom w:val="single" w:sz="4" w:space="0" w:color="000000"/>
              <w:right w:val="nil"/>
            </w:tcBorders>
          </w:tcPr>
          <w:p w14:paraId="18B4D653" w14:textId="77777777" w:rsidR="00755F35" w:rsidRDefault="00B02556">
            <w:pPr>
              <w:spacing w:after="0" w:line="240" w:lineRule="auto"/>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Article history:</w:t>
            </w:r>
          </w:p>
          <w:p w14:paraId="6C8EDA95" w14:textId="6DE38769" w:rsidR="00755F35" w:rsidRDefault="00B0255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Received </w:t>
            </w:r>
            <w:r w:rsidR="00481742">
              <w:rPr>
                <w:rFonts w:ascii="Times New Roman" w:eastAsia="Times New Roman" w:hAnsi="Times New Roman" w:cs="Times New Roman"/>
                <w:sz w:val="20"/>
                <w:szCs w:val="20"/>
              </w:rPr>
              <w:t>May</w:t>
            </w:r>
            <w:r>
              <w:rPr>
                <w:rFonts w:ascii="Times New Roman" w:eastAsia="Times New Roman" w:hAnsi="Times New Roman" w:cs="Times New Roman"/>
                <w:sz w:val="20"/>
                <w:szCs w:val="20"/>
              </w:rPr>
              <w:t xml:space="preserve"> </w:t>
            </w:r>
            <w:r w:rsidR="00481742">
              <w:rPr>
                <w:rFonts w:ascii="Times New Roman" w:eastAsia="Times New Roman" w:hAnsi="Times New Roman" w:cs="Times New Roman"/>
                <w:sz w:val="20"/>
                <w:szCs w:val="20"/>
              </w:rPr>
              <w:t>27</w:t>
            </w:r>
            <w:r>
              <w:rPr>
                <w:rFonts w:ascii="Times New Roman" w:eastAsia="Times New Roman" w:hAnsi="Times New Roman" w:cs="Times New Roman"/>
                <w:sz w:val="20"/>
                <w:szCs w:val="20"/>
              </w:rPr>
              <w:t>, 202</w:t>
            </w:r>
            <w:r w:rsidR="00481742">
              <w:rPr>
                <w:rFonts w:ascii="Times New Roman" w:eastAsia="Times New Roman" w:hAnsi="Times New Roman" w:cs="Times New Roman"/>
                <w:sz w:val="20"/>
                <w:szCs w:val="20"/>
              </w:rPr>
              <w:t>5</w:t>
            </w:r>
          </w:p>
          <w:p w14:paraId="3F647B51" w14:textId="3A808452" w:rsidR="00755F35" w:rsidRDefault="00B0255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Revised </w:t>
            </w:r>
            <w:r w:rsidR="00481742">
              <w:rPr>
                <w:rFonts w:ascii="Times New Roman" w:eastAsia="Times New Roman" w:hAnsi="Times New Roman" w:cs="Times New Roman"/>
                <w:sz w:val="20"/>
                <w:szCs w:val="20"/>
              </w:rPr>
              <w:t>June</w:t>
            </w:r>
            <w:r>
              <w:rPr>
                <w:rFonts w:ascii="Times New Roman" w:eastAsia="Times New Roman" w:hAnsi="Times New Roman" w:cs="Times New Roman"/>
                <w:sz w:val="20"/>
                <w:szCs w:val="20"/>
              </w:rPr>
              <w:t xml:space="preserve"> </w:t>
            </w:r>
            <w:r w:rsidR="00481742">
              <w:rPr>
                <w:rFonts w:ascii="Times New Roman" w:eastAsia="Times New Roman" w:hAnsi="Times New Roman" w:cs="Times New Roman"/>
                <w:sz w:val="20"/>
                <w:szCs w:val="20"/>
              </w:rPr>
              <w:t>23</w:t>
            </w:r>
            <w:r>
              <w:rPr>
                <w:rFonts w:ascii="Times New Roman" w:eastAsia="Times New Roman" w:hAnsi="Times New Roman" w:cs="Times New Roman"/>
                <w:sz w:val="20"/>
                <w:szCs w:val="20"/>
              </w:rPr>
              <w:t>, 202</w:t>
            </w:r>
            <w:r w:rsidR="00481742">
              <w:rPr>
                <w:rFonts w:ascii="Times New Roman" w:eastAsia="Times New Roman" w:hAnsi="Times New Roman" w:cs="Times New Roman"/>
                <w:sz w:val="20"/>
                <w:szCs w:val="20"/>
              </w:rPr>
              <w:t>5</w:t>
            </w:r>
          </w:p>
          <w:p w14:paraId="0CDBAF91" w14:textId="0474B4C1" w:rsidR="00755F35" w:rsidRDefault="00B0255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Accepted </w:t>
            </w:r>
            <w:r w:rsidR="00481742">
              <w:rPr>
                <w:rFonts w:ascii="Times New Roman" w:eastAsia="Times New Roman" w:hAnsi="Times New Roman" w:cs="Times New Roman"/>
                <w:sz w:val="20"/>
                <w:szCs w:val="20"/>
              </w:rPr>
              <w:t>June</w:t>
            </w:r>
            <w:r>
              <w:rPr>
                <w:rFonts w:ascii="Times New Roman" w:eastAsia="Times New Roman" w:hAnsi="Times New Roman" w:cs="Times New Roman"/>
                <w:sz w:val="20"/>
                <w:szCs w:val="20"/>
              </w:rPr>
              <w:t xml:space="preserve"> </w:t>
            </w:r>
            <w:r w:rsidR="00481742">
              <w:rPr>
                <w:rFonts w:ascii="Times New Roman" w:eastAsia="Times New Roman" w:hAnsi="Times New Roman" w:cs="Times New Roman"/>
                <w:sz w:val="20"/>
                <w:szCs w:val="20"/>
              </w:rPr>
              <w:t>23</w:t>
            </w:r>
            <w:r>
              <w:rPr>
                <w:rFonts w:ascii="Times New Roman" w:eastAsia="Times New Roman" w:hAnsi="Times New Roman" w:cs="Times New Roman"/>
                <w:sz w:val="20"/>
                <w:szCs w:val="20"/>
              </w:rPr>
              <w:t>, 202</w:t>
            </w:r>
            <w:r w:rsidR="00481742">
              <w:rPr>
                <w:rFonts w:ascii="Times New Roman" w:eastAsia="Times New Roman" w:hAnsi="Times New Roman" w:cs="Times New Roman"/>
                <w:sz w:val="20"/>
                <w:szCs w:val="20"/>
              </w:rPr>
              <w:t>5</w:t>
            </w:r>
          </w:p>
          <w:p w14:paraId="62EAF8AF" w14:textId="77777777" w:rsidR="00755F35" w:rsidRDefault="00755F35">
            <w:pPr>
              <w:spacing w:after="0" w:line="240" w:lineRule="auto"/>
              <w:jc w:val="both"/>
              <w:rPr>
                <w:rFonts w:ascii="Times New Roman" w:eastAsia="Times New Roman" w:hAnsi="Times New Roman" w:cs="Times New Roman"/>
                <w:sz w:val="20"/>
                <w:szCs w:val="20"/>
              </w:rPr>
            </w:pPr>
          </w:p>
        </w:tc>
        <w:tc>
          <w:tcPr>
            <w:tcW w:w="283" w:type="dxa"/>
            <w:vMerge w:val="restart"/>
            <w:tcBorders>
              <w:top w:val="nil"/>
              <w:left w:val="nil"/>
              <w:bottom w:val="nil"/>
              <w:right w:val="nil"/>
            </w:tcBorders>
          </w:tcPr>
          <w:p w14:paraId="6B533574" w14:textId="77777777" w:rsidR="00755F35" w:rsidRDefault="00755F35">
            <w:pPr>
              <w:spacing w:after="0" w:line="240" w:lineRule="auto"/>
              <w:jc w:val="both"/>
              <w:rPr>
                <w:rFonts w:ascii="Times New Roman" w:eastAsia="Times New Roman" w:hAnsi="Times New Roman" w:cs="Times New Roman"/>
                <w:sz w:val="20"/>
                <w:szCs w:val="20"/>
              </w:rPr>
            </w:pPr>
          </w:p>
        </w:tc>
        <w:tc>
          <w:tcPr>
            <w:tcW w:w="5812" w:type="dxa"/>
            <w:vMerge w:val="restart"/>
            <w:tcBorders>
              <w:top w:val="single" w:sz="4" w:space="0" w:color="000000"/>
              <w:left w:val="nil"/>
              <w:bottom w:val="nil"/>
              <w:right w:val="nil"/>
            </w:tcBorders>
          </w:tcPr>
          <w:p w14:paraId="723681D9" w14:textId="685A4400" w:rsidR="00755F35" w:rsidRDefault="001B52D1">
            <w:pPr>
              <w:spacing w:after="0" w:line="240" w:lineRule="auto"/>
              <w:jc w:val="both"/>
              <w:rPr>
                <w:rFonts w:ascii="Times New Roman" w:eastAsia="Times New Roman" w:hAnsi="Times New Roman" w:cs="Times New Roman"/>
                <w:sz w:val="18"/>
                <w:szCs w:val="18"/>
              </w:rPr>
            </w:pPr>
            <w:r w:rsidRPr="001B52D1">
              <w:rPr>
                <w:rFonts w:ascii="Times New Roman" w:eastAsia="Times New Roman" w:hAnsi="Times New Roman" w:cs="Times New Roman"/>
                <w:sz w:val="18"/>
                <w:szCs w:val="18"/>
              </w:rPr>
              <w:t>Low scientific literacy among students is often due to learning that is overly textual and lacks real-life context, as well as the dominance of memorization-based questions that do not stimulate scientific thinking. This study aims to develop an evaluation instrument in the form of scientific literacy-based questions for elementary students, specifically on the human digestive system. Using a mixed-method approach and Tessmer’s formative evaluation model, the research began with 10 questions tested on 33 fifth-grade students. Initial analysis revealed that 6 questions were valid but had low reliability (α = 0.222), while 4 were invalid. These invalid items underwent a formative evaluation process including self-evaluation, expert review, one-to-one, small group, and field tests. After revisions to wording and contextual relevance, the instrument’s reliability improved to a moderate level (α = 0.460), and all questions became valid. The students’ average score also increased from 64 to 77.3. The final results indicate that the developed questions are valid, reliable, and aligned with students' cognitive stages. Furthermore, these scientific literacy-based questions enhanced the quality of evaluation, increased student engagement, and improved the appeal of the learning process in science education.</w:t>
            </w:r>
          </w:p>
          <w:p w14:paraId="30205273" w14:textId="77777777" w:rsidR="00755F35" w:rsidRDefault="00755F35">
            <w:pPr>
              <w:spacing w:after="0" w:line="240" w:lineRule="auto"/>
              <w:jc w:val="both"/>
              <w:rPr>
                <w:rFonts w:ascii="Times New Roman" w:eastAsia="Times New Roman" w:hAnsi="Times New Roman" w:cs="Times New Roman"/>
                <w:sz w:val="18"/>
                <w:szCs w:val="18"/>
              </w:rPr>
            </w:pPr>
          </w:p>
        </w:tc>
      </w:tr>
      <w:tr w:rsidR="00755F35" w14:paraId="30D5FB0F" w14:textId="77777777">
        <w:trPr>
          <w:trHeight w:val="1220"/>
        </w:trPr>
        <w:tc>
          <w:tcPr>
            <w:tcW w:w="2802" w:type="dxa"/>
            <w:vMerge w:val="restart"/>
            <w:tcBorders>
              <w:top w:val="single" w:sz="4" w:space="0" w:color="000000"/>
              <w:left w:val="nil"/>
              <w:bottom w:val="single" w:sz="4" w:space="0" w:color="000000"/>
              <w:right w:val="nil"/>
            </w:tcBorders>
          </w:tcPr>
          <w:p w14:paraId="4026018E" w14:textId="77777777" w:rsidR="00755F35" w:rsidRDefault="00B02556">
            <w:pPr>
              <w:spacing w:after="0" w:line="240" w:lineRule="auto"/>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Keywords: (AZ)</w:t>
            </w:r>
          </w:p>
          <w:p w14:paraId="30734A80" w14:textId="77777777" w:rsidR="00BB3E19" w:rsidRDefault="00BB3E19" w:rsidP="00481742">
            <w:pPr>
              <w:spacing w:after="0" w:line="240" w:lineRule="auto"/>
              <w:rPr>
                <w:rFonts w:ascii="Times New Roman" w:eastAsia="Times New Roman" w:hAnsi="Times New Roman" w:cs="Times New Roman"/>
                <w:sz w:val="20"/>
                <w:szCs w:val="20"/>
              </w:rPr>
            </w:pPr>
            <w:r w:rsidRPr="00BB3E19">
              <w:rPr>
                <w:rFonts w:ascii="Times New Roman" w:eastAsia="Times New Roman" w:hAnsi="Times New Roman" w:cs="Times New Roman"/>
                <w:sz w:val="20"/>
                <w:szCs w:val="20"/>
              </w:rPr>
              <w:t>Human Digestive System</w:t>
            </w:r>
          </w:p>
          <w:p w14:paraId="52FFE561" w14:textId="6C17AE2A" w:rsidR="001B52D1" w:rsidRPr="00BB3E19" w:rsidRDefault="001B52D1" w:rsidP="00481742">
            <w:pPr>
              <w:spacing w:after="0" w:line="240" w:lineRule="auto"/>
              <w:rPr>
                <w:rFonts w:ascii="Times New Roman" w:eastAsia="Times New Roman" w:hAnsi="Times New Roman" w:cs="Times New Roman"/>
                <w:sz w:val="20"/>
                <w:szCs w:val="20"/>
              </w:rPr>
            </w:pPr>
            <w:r w:rsidRPr="00BB3E19">
              <w:rPr>
                <w:rFonts w:ascii="Times New Roman" w:eastAsia="Times New Roman" w:hAnsi="Times New Roman" w:cs="Times New Roman"/>
                <w:sz w:val="20"/>
                <w:szCs w:val="20"/>
              </w:rPr>
              <w:t xml:space="preserve">Question </w:t>
            </w:r>
            <w:r w:rsidR="00B93639">
              <w:rPr>
                <w:rFonts w:ascii="Times New Roman" w:eastAsia="Times New Roman" w:hAnsi="Times New Roman" w:cs="Times New Roman"/>
                <w:sz w:val="20"/>
                <w:szCs w:val="20"/>
              </w:rPr>
              <w:t>D</w:t>
            </w:r>
            <w:r w:rsidRPr="00BB3E19">
              <w:rPr>
                <w:rFonts w:ascii="Times New Roman" w:eastAsia="Times New Roman" w:hAnsi="Times New Roman" w:cs="Times New Roman"/>
                <w:sz w:val="20"/>
                <w:szCs w:val="20"/>
              </w:rPr>
              <w:t>evelopment</w:t>
            </w:r>
          </w:p>
          <w:p w14:paraId="51FDCE2A" w14:textId="77777777" w:rsidR="00755F35" w:rsidRPr="00BB3E19" w:rsidRDefault="00BB3E19" w:rsidP="00481742">
            <w:pPr>
              <w:spacing w:after="0" w:line="240" w:lineRule="auto"/>
              <w:rPr>
                <w:rFonts w:ascii="Times New Roman" w:eastAsia="Times New Roman" w:hAnsi="Times New Roman" w:cs="Times New Roman"/>
                <w:sz w:val="20"/>
                <w:szCs w:val="20"/>
              </w:rPr>
            </w:pPr>
            <w:r w:rsidRPr="00BB3E19">
              <w:rPr>
                <w:rFonts w:ascii="Times New Roman" w:eastAsia="Times New Roman" w:hAnsi="Times New Roman" w:cs="Times New Roman"/>
                <w:sz w:val="20"/>
                <w:szCs w:val="20"/>
              </w:rPr>
              <w:t>Science Literacy of Grade V Students</w:t>
            </w:r>
          </w:p>
        </w:tc>
        <w:tc>
          <w:tcPr>
            <w:tcW w:w="283" w:type="dxa"/>
            <w:vMerge/>
            <w:tcBorders>
              <w:top w:val="nil"/>
              <w:left w:val="nil"/>
              <w:bottom w:val="nil"/>
              <w:right w:val="nil"/>
            </w:tcBorders>
          </w:tcPr>
          <w:p w14:paraId="10DB0DE8" w14:textId="77777777" w:rsidR="00755F35" w:rsidRDefault="00755F35">
            <w:pPr>
              <w:widowControl w:val="0"/>
              <w:pBdr>
                <w:top w:val="nil"/>
                <w:left w:val="nil"/>
                <w:bottom w:val="nil"/>
                <w:right w:val="nil"/>
                <w:between w:val="nil"/>
              </w:pBdr>
              <w:spacing w:after="0" w:line="276" w:lineRule="auto"/>
              <w:rPr>
                <w:rFonts w:ascii="Times New Roman" w:eastAsia="Times New Roman" w:hAnsi="Times New Roman" w:cs="Times New Roman"/>
                <w:i/>
                <w:sz w:val="20"/>
                <w:szCs w:val="20"/>
              </w:rPr>
            </w:pPr>
          </w:p>
        </w:tc>
        <w:tc>
          <w:tcPr>
            <w:tcW w:w="5812" w:type="dxa"/>
            <w:vMerge/>
            <w:tcBorders>
              <w:top w:val="single" w:sz="4" w:space="0" w:color="000000"/>
              <w:left w:val="nil"/>
              <w:bottom w:val="nil"/>
              <w:right w:val="nil"/>
            </w:tcBorders>
          </w:tcPr>
          <w:p w14:paraId="3EB13F4B" w14:textId="77777777" w:rsidR="00755F35" w:rsidRDefault="00755F35">
            <w:pPr>
              <w:widowControl w:val="0"/>
              <w:pBdr>
                <w:top w:val="nil"/>
                <w:left w:val="nil"/>
                <w:bottom w:val="nil"/>
                <w:right w:val="nil"/>
                <w:between w:val="nil"/>
              </w:pBdr>
              <w:spacing w:after="0" w:line="276" w:lineRule="auto"/>
              <w:rPr>
                <w:rFonts w:ascii="Times New Roman" w:eastAsia="Times New Roman" w:hAnsi="Times New Roman" w:cs="Times New Roman"/>
                <w:i/>
                <w:sz w:val="20"/>
                <w:szCs w:val="20"/>
              </w:rPr>
            </w:pPr>
          </w:p>
        </w:tc>
      </w:tr>
      <w:tr w:rsidR="00755F35" w14:paraId="75420927" w14:textId="77777777">
        <w:trPr>
          <w:trHeight w:val="60"/>
        </w:trPr>
        <w:tc>
          <w:tcPr>
            <w:tcW w:w="2802" w:type="dxa"/>
            <w:vMerge/>
            <w:tcBorders>
              <w:top w:val="single" w:sz="4" w:space="0" w:color="000000"/>
              <w:left w:val="nil"/>
              <w:bottom w:val="single" w:sz="4" w:space="0" w:color="000000"/>
              <w:right w:val="nil"/>
            </w:tcBorders>
          </w:tcPr>
          <w:p w14:paraId="1C0D4DFC" w14:textId="77777777" w:rsidR="00755F35" w:rsidRDefault="00755F35">
            <w:pPr>
              <w:widowControl w:val="0"/>
              <w:pBdr>
                <w:top w:val="nil"/>
                <w:left w:val="nil"/>
                <w:bottom w:val="nil"/>
                <w:right w:val="nil"/>
                <w:between w:val="nil"/>
              </w:pBdr>
              <w:spacing w:after="0" w:line="276" w:lineRule="auto"/>
              <w:rPr>
                <w:rFonts w:ascii="Times New Roman" w:eastAsia="Times New Roman" w:hAnsi="Times New Roman" w:cs="Times New Roman"/>
                <w:i/>
                <w:sz w:val="20"/>
                <w:szCs w:val="20"/>
              </w:rPr>
            </w:pPr>
          </w:p>
        </w:tc>
        <w:tc>
          <w:tcPr>
            <w:tcW w:w="283" w:type="dxa"/>
            <w:vMerge/>
            <w:tcBorders>
              <w:top w:val="nil"/>
              <w:left w:val="nil"/>
              <w:bottom w:val="nil"/>
              <w:right w:val="nil"/>
            </w:tcBorders>
          </w:tcPr>
          <w:p w14:paraId="457586BA" w14:textId="77777777" w:rsidR="00755F35" w:rsidRDefault="00755F35">
            <w:pPr>
              <w:widowControl w:val="0"/>
              <w:pBdr>
                <w:top w:val="nil"/>
                <w:left w:val="nil"/>
                <w:bottom w:val="nil"/>
                <w:right w:val="nil"/>
                <w:between w:val="nil"/>
              </w:pBdr>
              <w:spacing w:after="0" w:line="276" w:lineRule="auto"/>
              <w:rPr>
                <w:rFonts w:ascii="Times New Roman" w:eastAsia="Times New Roman" w:hAnsi="Times New Roman" w:cs="Times New Roman"/>
                <w:i/>
                <w:sz w:val="20"/>
                <w:szCs w:val="20"/>
              </w:rPr>
            </w:pPr>
          </w:p>
        </w:tc>
        <w:tc>
          <w:tcPr>
            <w:tcW w:w="5812" w:type="dxa"/>
            <w:tcBorders>
              <w:top w:val="nil"/>
              <w:left w:val="nil"/>
              <w:bottom w:val="single" w:sz="4" w:space="0" w:color="000000"/>
              <w:right w:val="nil"/>
            </w:tcBorders>
          </w:tcPr>
          <w:p w14:paraId="48BE60AA" w14:textId="77777777" w:rsidR="00755F35" w:rsidRDefault="00B02556">
            <w:pPr>
              <w:spacing w:after="0" w:line="240" w:lineRule="auto"/>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This is an open access article under the</w:t>
            </w:r>
            <w:hyperlink r:id="rId9">
              <w:r w:rsidR="00755F35">
                <w:rPr>
                  <w:rFonts w:ascii="Times New Roman" w:eastAsia="Times New Roman" w:hAnsi="Times New Roman" w:cs="Times New Roman"/>
                  <w:i/>
                  <w:color w:val="006600"/>
                  <w:sz w:val="18"/>
                  <w:szCs w:val="18"/>
                  <w:u w:val="single"/>
                </w:rPr>
                <w:t>CC BY-SA</w:t>
              </w:r>
            </w:hyperlink>
            <w:r>
              <w:rPr>
                <w:rFonts w:ascii="Times New Roman" w:eastAsia="Times New Roman" w:hAnsi="Times New Roman" w:cs="Times New Roman"/>
                <w:i/>
                <w:sz w:val="18"/>
                <w:szCs w:val="18"/>
              </w:rPr>
              <w:t>license.</w:t>
            </w:r>
          </w:p>
          <w:p w14:paraId="4A8F4475" w14:textId="77777777" w:rsidR="00755F35" w:rsidRDefault="00B02556">
            <w:pPr>
              <w:spacing w:after="0" w:line="240" w:lineRule="auto"/>
              <w:jc w:val="right"/>
              <w:rPr>
                <w:rFonts w:ascii="Times New Roman" w:eastAsia="Times New Roman" w:hAnsi="Times New Roman" w:cs="Times New Roman"/>
                <w:i/>
                <w:sz w:val="18"/>
                <w:szCs w:val="18"/>
              </w:rPr>
            </w:pPr>
            <w:r>
              <w:rPr>
                <w:rFonts w:ascii="Times New Roman" w:eastAsia="Times New Roman" w:hAnsi="Times New Roman" w:cs="Times New Roman"/>
                <w:i/>
                <w:noProof/>
                <w:sz w:val="18"/>
                <w:szCs w:val="18"/>
              </w:rPr>
              <w:drawing>
                <wp:inline distT="0" distB="0" distL="0" distR="0" wp14:anchorId="18A0AEBC" wp14:editId="675C3072">
                  <wp:extent cx="900000" cy="309897"/>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900000" cy="309897"/>
                          </a:xfrm>
                          <a:prstGeom prst="rect">
                            <a:avLst/>
                          </a:prstGeom>
                          <a:ln/>
                        </pic:spPr>
                      </pic:pic>
                    </a:graphicData>
                  </a:graphic>
                </wp:inline>
              </w:drawing>
            </w:r>
            <w:r>
              <w:rPr>
                <w:rFonts w:ascii="Times New Roman" w:eastAsia="Times New Roman" w:hAnsi="Times New Roman" w:cs="Times New Roman"/>
                <w:i/>
                <w:sz w:val="18"/>
                <w:szCs w:val="18"/>
              </w:rPr>
              <w:t>.</w:t>
            </w:r>
          </w:p>
        </w:tc>
      </w:tr>
      <w:tr w:rsidR="00755F35" w14:paraId="643993BD" w14:textId="77777777">
        <w:tc>
          <w:tcPr>
            <w:tcW w:w="8897" w:type="dxa"/>
            <w:gridSpan w:val="3"/>
            <w:tcBorders>
              <w:top w:val="nil"/>
              <w:left w:val="nil"/>
              <w:bottom w:val="single" w:sz="4" w:space="0" w:color="000000"/>
              <w:right w:val="nil"/>
            </w:tcBorders>
          </w:tcPr>
          <w:p w14:paraId="01661668" w14:textId="77777777" w:rsidR="00755F35" w:rsidRDefault="00B02556">
            <w:pPr>
              <w:spacing w:after="0" w:line="240" w:lineRule="auto"/>
              <w:jc w:val="both"/>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Corresponding Author:</w:t>
            </w:r>
          </w:p>
          <w:p w14:paraId="4476435C" w14:textId="2B7DCC01" w:rsidR="00755F35" w:rsidRDefault="00382808">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Umi</w:t>
            </w:r>
            <w:r w:rsidR="00E454E4">
              <w:rPr>
                <w:rFonts w:ascii="Times New Roman" w:eastAsia="Times New Roman" w:hAnsi="Times New Roman" w:cs="Times New Roman"/>
                <w:sz w:val="18"/>
                <w:szCs w:val="18"/>
              </w:rPr>
              <w:t xml:space="preserve"> Chotimah,</w:t>
            </w:r>
          </w:p>
          <w:p w14:paraId="08030761" w14:textId="77777777" w:rsidR="00E454E4" w:rsidRDefault="00E454E4">
            <w:pPr>
              <w:spacing w:after="0" w:line="240" w:lineRule="auto"/>
              <w:jc w:val="both"/>
              <w:rPr>
                <w:rFonts w:ascii="Times New Roman" w:eastAsia="Times New Roman" w:hAnsi="Times New Roman" w:cs="Times New Roman"/>
                <w:sz w:val="18"/>
                <w:szCs w:val="18"/>
              </w:rPr>
            </w:pPr>
            <w:r w:rsidRPr="00BB3E19">
              <w:rPr>
                <w:rFonts w:ascii="Times New Roman" w:eastAsia="Times New Roman" w:hAnsi="Times New Roman" w:cs="Times New Roman"/>
                <w:sz w:val="18"/>
                <w:szCs w:val="18"/>
              </w:rPr>
              <w:t>Educational Technology, Sriwijaya University</w:t>
            </w:r>
          </w:p>
          <w:p w14:paraId="773EC2D7" w14:textId="20A9F58B" w:rsidR="00755F35" w:rsidRDefault="00E454E4">
            <w:pPr>
              <w:spacing w:after="0" w:line="240" w:lineRule="auto"/>
              <w:jc w:val="both"/>
              <w:rPr>
                <w:rFonts w:ascii="Times New Roman" w:eastAsia="Times New Roman" w:hAnsi="Times New Roman" w:cs="Times New Roman"/>
                <w:sz w:val="18"/>
                <w:szCs w:val="18"/>
              </w:rPr>
            </w:pPr>
            <w:r w:rsidRPr="00E454E4">
              <w:rPr>
                <w:rFonts w:ascii="Times New Roman" w:eastAsia="Times New Roman" w:hAnsi="Times New Roman" w:cs="Times New Roman"/>
                <w:sz w:val="18"/>
                <w:szCs w:val="18"/>
              </w:rPr>
              <w:t>Jl. Al Gazali Mosque, Bukit Lama, Ilir Bar</w:t>
            </w:r>
            <w:r w:rsidR="00A42389">
              <w:rPr>
                <w:rFonts w:ascii="Times New Roman" w:eastAsia="Times New Roman" w:hAnsi="Times New Roman" w:cs="Times New Roman"/>
                <w:sz w:val="18"/>
                <w:szCs w:val="18"/>
              </w:rPr>
              <w:t>at</w:t>
            </w:r>
            <w:r w:rsidRPr="00E454E4">
              <w:rPr>
                <w:rFonts w:ascii="Times New Roman" w:eastAsia="Times New Roman" w:hAnsi="Times New Roman" w:cs="Times New Roman"/>
                <w:sz w:val="18"/>
                <w:szCs w:val="18"/>
              </w:rPr>
              <w:t xml:space="preserve"> I District, Palembang City, South Sumatra 30128, Indonesia</w:t>
            </w:r>
          </w:p>
          <w:p w14:paraId="3DC5B18F" w14:textId="17848E26" w:rsidR="00755F35" w:rsidRDefault="00B02556">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E-mail:</w:t>
            </w:r>
            <w:r w:rsidR="00481742">
              <w:rPr>
                <w:rFonts w:ascii="Times New Roman" w:eastAsia="Times New Roman" w:hAnsi="Times New Roman" w:cs="Times New Roman"/>
                <w:sz w:val="18"/>
                <w:szCs w:val="18"/>
              </w:rPr>
              <w:t xml:space="preserve"> </w:t>
            </w:r>
            <w:hyperlink r:id="rId11" w:history="1">
              <w:r w:rsidR="00481742" w:rsidRPr="002669A7">
                <w:rPr>
                  <w:rStyle w:val="Hyperlink"/>
                  <w:rFonts w:ascii="Times New Roman" w:eastAsia="Times New Roman" w:hAnsi="Times New Roman" w:cs="Times New Roman"/>
                  <w:sz w:val="18"/>
                  <w:szCs w:val="18"/>
                </w:rPr>
                <w:t>umi.chotimah@unsri.ac.id</w:t>
              </w:r>
            </w:hyperlink>
            <w:r w:rsidR="00E454E4">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r>
          </w:p>
        </w:tc>
      </w:tr>
    </w:tbl>
    <w:p w14:paraId="0FE59CDE" w14:textId="77777777" w:rsidR="00755F35" w:rsidRDefault="00755F35">
      <w:pPr>
        <w:spacing w:after="0" w:line="240" w:lineRule="auto"/>
        <w:jc w:val="both"/>
        <w:rPr>
          <w:rFonts w:ascii="Times New Roman" w:eastAsia="Times New Roman" w:hAnsi="Times New Roman" w:cs="Times New Roman"/>
          <w:b/>
          <w:sz w:val="32"/>
          <w:szCs w:val="32"/>
        </w:rPr>
      </w:pPr>
    </w:p>
    <w:p w14:paraId="76BFB701" w14:textId="77777777" w:rsidR="002473F5" w:rsidRDefault="002473F5">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sectPr w:rsidR="002473F5" w:rsidSect="002E77EC">
          <w:headerReference w:type="default" r:id="rId12"/>
          <w:footerReference w:type="default" r:id="rId13"/>
          <w:headerReference w:type="first" r:id="rId14"/>
          <w:footerReference w:type="first" r:id="rId15"/>
          <w:pgSz w:w="11906" w:h="16838"/>
          <w:pgMar w:top="1440" w:right="1440" w:bottom="1440" w:left="1440" w:header="708" w:footer="708" w:gutter="0"/>
          <w:pgNumType w:start="257"/>
          <w:cols w:space="720"/>
          <w:titlePg/>
        </w:sectPr>
      </w:pPr>
    </w:p>
    <w:p w14:paraId="33DC90B5" w14:textId="77777777" w:rsidR="00755F35" w:rsidRDefault="00B02556" w:rsidP="007539CE">
      <w:pPr>
        <w:keepNext/>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INTRODUCTION</w:t>
      </w:r>
    </w:p>
    <w:p w14:paraId="6E553FC5" w14:textId="77777777" w:rsidR="00481742" w:rsidRDefault="00481742" w:rsidP="007539CE">
      <w:pPr>
        <w:keepNext/>
        <w:spacing w:after="0" w:line="240" w:lineRule="auto"/>
        <w:ind w:firstLine="567"/>
        <w:jc w:val="both"/>
        <w:rPr>
          <w:rFonts w:ascii="Times New Roman" w:eastAsia="Times New Roman" w:hAnsi="Times New Roman" w:cs="Times New Roman"/>
          <w:sz w:val="20"/>
          <w:szCs w:val="20"/>
        </w:rPr>
        <w:sectPr w:rsidR="00481742" w:rsidSect="002473F5">
          <w:type w:val="continuous"/>
          <w:pgSz w:w="11906" w:h="16838"/>
          <w:pgMar w:top="1440" w:right="1440" w:bottom="1440" w:left="1440" w:header="708" w:footer="708" w:gutter="0"/>
          <w:pgNumType w:start="1"/>
          <w:cols w:num="2" w:space="720"/>
          <w:titlePg/>
        </w:sectPr>
      </w:pPr>
    </w:p>
    <w:p w14:paraId="2FA84699" w14:textId="24190158" w:rsidR="00F16EBD" w:rsidRPr="00F16EBD" w:rsidRDefault="00F16EBD" w:rsidP="007539CE">
      <w:pPr>
        <w:keepNext/>
        <w:spacing w:after="0" w:line="240" w:lineRule="auto"/>
        <w:ind w:firstLine="567"/>
        <w:jc w:val="both"/>
        <w:rPr>
          <w:rFonts w:ascii="Times New Roman" w:eastAsia="Times New Roman" w:hAnsi="Times New Roman" w:cs="Times New Roman"/>
          <w:sz w:val="20"/>
          <w:szCs w:val="20"/>
        </w:rPr>
      </w:pPr>
      <w:r w:rsidRPr="00F16EBD">
        <w:rPr>
          <w:rFonts w:ascii="Times New Roman" w:eastAsia="Times New Roman" w:hAnsi="Times New Roman" w:cs="Times New Roman"/>
          <w:sz w:val="20"/>
          <w:szCs w:val="20"/>
        </w:rPr>
        <w:t xml:space="preserve">Science education at the elementary school level has a strategic role in building the foundation of scientific thinking from an early age. One important indicator of the success of science learning is students' scientific literacy skills, namely the ability to understand scientific concepts, interpret scientific information, and apply this knowledge in everyday life </w:t>
      </w:r>
      <w:r w:rsidR="00EC4016">
        <w:rPr>
          <w:rFonts w:ascii="Times New Roman" w:eastAsia="Times New Roman" w:hAnsi="Times New Roman" w:cs="Times New Roman"/>
          <w:sz w:val="20"/>
          <w:szCs w:val="20"/>
        </w:rPr>
        <w:fldChar w:fldCharType="begin" w:fldLock="1"/>
      </w:r>
      <w:r w:rsidR="00EC4016">
        <w:rPr>
          <w:rFonts w:ascii="Times New Roman" w:eastAsia="Times New Roman" w:hAnsi="Times New Roman" w:cs="Times New Roman"/>
          <w:sz w:val="20"/>
          <w:szCs w:val="20"/>
        </w:rPr>
        <w:instrText>ADDIN CSL_CITATION {"citationItems":[{"id":"ITEM-1","itemData":{"DOI":"10.31949/jee.v6i2.5287","ISSN":"2615-4625","abstract":"The lack of literacy gives birth to apathetic students in looking at a problem. The objectives of this study are: 1) the role of teachers in cultivating science literacy of grade IV students, 2) factors that become obstacles in implementing science literacy culture in elementary schools, and 3) how teachers solve obstacles to cultivating science literacy of grade IV students. This study uses qualitative methodology and combines literature studies with field research techniques. The literature study is to collect data through primary and secondary data sources. Data collection through observation, interviews, and documentation of grade IV students who are the focus of research. Interviews, observations, and documentation were used as data collection strategies. Data reduction, data presentation, and making conclusions are the three stages of data analysis used in this study. The validity of the data in this study used a triangulation approach. The results showed that: 1) The role of teachers in cultivating science literacy of grade IV students is one of learning using direct practice; 2) One of the inhibiting factors in applying science literacy culture is only focused on memorizing material without understanding in detail the science; 3) The solution is to create study groups to complement each other's shortcomings. It can be concluded that the role of teachers is important in cultivating science literacy for grade IV students.","author":[{"dropping-particle":"","family":"Nurhanifah","given":"Aminah","non-dropping-particle":"","parse-names":false,"suffix":""},{"dropping-particle":"","family":"Diah Utami","given":"Ratnasari","non-dropping-particle":"","parse-names":false,"suffix":""}],"container-title":"Jurnal Elementaria Edukasia","id":"ITEM-1","issue":"2","issued":{"date-parts":[["2023"]]},"page":"463-479","title":"Analisis Peran Guru dalam Pembudayaan Literasi Sains pada Siswa Kelas 4 Sekolah Dasar","type":"article-journal","volume":"6"},"uris":["http://www.mendeley.com/documents/?uuid=375cc84e-98e9-49fb-83b0-b28b7f3211c7"]}],"mendeley":{"formattedCitation":"(Nurhanifah &amp; Diah Utami, 2023)","plainTextFormattedCitation":"(Nurhanifah &amp; Diah Utami, 2023)","previouslyFormattedCitation":"(Nurhanifah &amp; Diah Utami, 2023)"},"properties":{"noteIndex":0},"schema":"https://github.com/citation-style-language/schema/raw/master/csl-citation.json"}</w:instrText>
      </w:r>
      <w:r w:rsidR="00EC4016">
        <w:rPr>
          <w:rFonts w:ascii="Times New Roman" w:eastAsia="Times New Roman" w:hAnsi="Times New Roman" w:cs="Times New Roman"/>
          <w:sz w:val="20"/>
          <w:szCs w:val="20"/>
        </w:rPr>
        <w:fldChar w:fldCharType="separate"/>
      </w:r>
      <w:r w:rsidR="00EC4016" w:rsidRPr="00EC4016">
        <w:rPr>
          <w:rFonts w:ascii="Times New Roman" w:eastAsia="Times New Roman" w:hAnsi="Times New Roman" w:cs="Times New Roman"/>
          <w:noProof/>
          <w:sz w:val="20"/>
          <w:szCs w:val="20"/>
        </w:rPr>
        <w:t>(Nurhanifah &amp; Diah Utami, 2023)</w:t>
      </w:r>
      <w:r w:rsidR="00EC4016">
        <w:rPr>
          <w:rFonts w:ascii="Times New Roman" w:eastAsia="Times New Roman" w:hAnsi="Times New Roman" w:cs="Times New Roman"/>
          <w:sz w:val="20"/>
          <w:szCs w:val="20"/>
        </w:rPr>
        <w:fldChar w:fldCharType="end"/>
      </w:r>
      <w:r w:rsidRPr="00F16EBD">
        <w:rPr>
          <w:rFonts w:ascii="Times New Roman" w:eastAsia="Times New Roman" w:hAnsi="Times New Roman" w:cs="Times New Roman"/>
          <w:sz w:val="20"/>
          <w:szCs w:val="20"/>
        </w:rPr>
        <w:t xml:space="preserve">. According to </w:t>
      </w:r>
      <w:r w:rsidR="00EC4016">
        <w:rPr>
          <w:rFonts w:ascii="Times New Roman" w:eastAsia="Times New Roman" w:hAnsi="Times New Roman" w:cs="Times New Roman"/>
          <w:sz w:val="20"/>
          <w:szCs w:val="20"/>
        </w:rPr>
        <w:fldChar w:fldCharType="begin" w:fldLock="1"/>
      </w:r>
      <w:r w:rsidR="00EC4016">
        <w:rPr>
          <w:rFonts w:ascii="Times New Roman" w:eastAsia="Times New Roman" w:hAnsi="Times New Roman" w:cs="Times New Roman"/>
          <w:sz w:val="20"/>
          <w:szCs w:val="20"/>
        </w:rPr>
        <w:instrText>ADDIN CSL_CITATION {"citationItems":[{"id":"ITEM-1","itemData":{"ISBN":"9786020792798","author":[{"dropping-particle":"","family":"Hasanah","given":"Uswatun","non-dropping-particle":"","parse-names":false,"suffix":""},{"dropping-particle":"","family":"Silitonga","given":"Mirdat","non-dropping-particle":"","parse-names":false,"suffix":""}],"container-title":"WWW.Quipperblog.com","edition":"Cetakan pe","id":"ITEM-1","issued":{"date-parts":[["2020"]]},"number-of-pages":"13","publisher":"Pusat Penelitian Kebijakan, Badan Penelitian dan Pengembangan dan Perbukuan, Kementerian Pendidikan dan Kebudayaan","publisher-place":"Jakarta","title":"Implementasi Gerakan Literasi Sekolah di Sekolah Dasar","type":"book"},"uris":["http://www.mendeley.com/documents/?uuid=84453e39-0fe5-4e72-b91a-b2e17f408856"]}],"mendeley":{"formattedCitation":"(Hasanah &amp; Silitonga, 2020)","manualFormatting":"Hasanah &amp; Silitonga (2020)","plainTextFormattedCitation":"(Hasanah &amp; Silitonga, 2020)","previouslyFormattedCitation":"(Hasanah &amp; Silitonga, 2020)"},"properties":{"noteIndex":0},"schema":"https://github.com/citation-style-language/schema/raw/master/csl-citation.json"}</w:instrText>
      </w:r>
      <w:r w:rsidR="00EC4016">
        <w:rPr>
          <w:rFonts w:ascii="Times New Roman" w:eastAsia="Times New Roman" w:hAnsi="Times New Roman" w:cs="Times New Roman"/>
          <w:sz w:val="20"/>
          <w:szCs w:val="20"/>
        </w:rPr>
        <w:fldChar w:fldCharType="separate"/>
      </w:r>
      <w:r w:rsidR="00EC4016" w:rsidRPr="00EC4016">
        <w:rPr>
          <w:rFonts w:ascii="Times New Roman" w:eastAsia="Times New Roman" w:hAnsi="Times New Roman" w:cs="Times New Roman"/>
          <w:noProof/>
          <w:sz w:val="20"/>
          <w:szCs w:val="20"/>
        </w:rPr>
        <w:t xml:space="preserve">Hasanah &amp; Silitonga </w:t>
      </w:r>
      <w:r w:rsidR="00EC4016">
        <w:rPr>
          <w:rFonts w:ascii="Times New Roman" w:eastAsia="Times New Roman" w:hAnsi="Times New Roman" w:cs="Times New Roman"/>
          <w:noProof/>
          <w:sz w:val="20"/>
          <w:szCs w:val="20"/>
        </w:rPr>
        <w:t>(</w:t>
      </w:r>
      <w:r w:rsidR="00EC4016" w:rsidRPr="00EC4016">
        <w:rPr>
          <w:rFonts w:ascii="Times New Roman" w:eastAsia="Times New Roman" w:hAnsi="Times New Roman" w:cs="Times New Roman"/>
          <w:noProof/>
          <w:sz w:val="20"/>
          <w:szCs w:val="20"/>
        </w:rPr>
        <w:t>2020)</w:t>
      </w:r>
      <w:r w:rsidR="00EC4016">
        <w:rPr>
          <w:rFonts w:ascii="Times New Roman" w:eastAsia="Times New Roman" w:hAnsi="Times New Roman" w:cs="Times New Roman"/>
          <w:sz w:val="20"/>
          <w:szCs w:val="20"/>
        </w:rPr>
        <w:fldChar w:fldCharType="end"/>
      </w:r>
      <w:r w:rsidRPr="00F16EBD">
        <w:rPr>
          <w:rFonts w:ascii="Times New Roman" w:eastAsia="Times New Roman" w:hAnsi="Times New Roman" w:cs="Times New Roman"/>
          <w:sz w:val="20"/>
          <w:szCs w:val="20"/>
        </w:rPr>
        <w:t xml:space="preserve">, scientific literacy is the scientific ability and understanding that allows someone to formulate questions, obtain and apply new information, explain natural phenomena, draw evidence-based conclusions, understand the nature of science, realize the role of science and technology in shaping the environment, culture, and intellectual life, and have concern and involvement in issues related to science. In the context of the 21st century which demands critical thinking skills, problem solving, and data-based decision making, scientific literacy is one of the competencies that must be developed through a meaningful and relevant learning process. The Merdeka Curriculum and various current education policies also emphasize the importance of strengthening scientific literacy as part of developing the profile of Pancasila students </w:t>
      </w:r>
      <w:r w:rsidR="00EC4016">
        <w:rPr>
          <w:rFonts w:ascii="Times New Roman" w:eastAsia="Times New Roman" w:hAnsi="Times New Roman" w:cs="Times New Roman"/>
          <w:sz w:val="20"/>
          <w:szCs w:val="20"/>
        </w:rPr>
        <w:fldChar w:fldCharType="begin" w:fldLock="1"/>
      </w:r>
      <w:r w:rsidR="00EC4016">
        <w:rPr>
          <w:rFonts w:ascii="Times New Roman" w:eastAsia="Times New Roman" w:hAnsi="Times New Roman" w:cs="Times New Roman"/>
          <w:sz w:val="20"/>
          <w:szCs w:val="20"/>
        </w:rPr>
        <w:instrText>ADDIN CSL_CITATION {"citationItems":[{"id":"ITEM-1","itemData":{"author":[{"dropping-particle":"","family":"Sari","given":"Yurizka Melia","non-dropping-particle":"","parse-names":false,"suffix":""},{"dropping-particle":"","family":"Feriyanto","given":"","non-dropping-particle":"","parse-names":false,"suffix":""},{"dropping-particle":"","family":"Minarsih","given":"Ni Made Marlin","non-dropping-particle":"","parse-names":false,"suffix":""},{"dropping-particle":"","family":"Roqobih","given":"Fikky Dian","non-dropping-particle":"","parse-names":false,"suffix":""},{"dropping-particle":"","family":"Haq","given":"Muhammad Dani Izzul","non-dropping-particle":"","parse-names":false,"suffix":""}],"container-title":"Jurnal ABDINUS : Jurnal Pengabdian Nusantara","id":"ITEM-1","issue":"2","issued":{"date-parts":[["2025"]]},"page":"455-461","title":"Penguatan Numerasi dan Literasi Sains melalui Implementasi Projek Penguatan Profil Pelajar Pancasila berbasis STEM di SD Inklusi Kabupaten Sidoarjo","type":"article-journal","volume":"9"},"uris":["http://www.mendeley.com/documents/?uuid=bcdd6bc1-f413-42e5-a46e-c708e8c3e77b"]}],"mendeley":{"formattedCitation":"(Y. M. Sari et al., 2025)","plainTextFormattedCitation":"(Y. M. Sari et al., 2025)","previouslyFormattedCitation":"(Y. M. Sari et al., 2025)"},"properties":{"noteIndex":0},"schema":"https://github.com/citation-style-language/schema/raw/master/csl-citation.json"}</w:instrText>
      </w:r>
      <w:r w:rsidR="00EC4016">
        <w:rPr>
          <w:rFonts w:ascii="Times New Roman" w:eastAsia="Times New Roman" w:hAnsi="Times New Roman" w:cs="Times New Roman"/>
          <w:sz w:val="20"/>
          <w:szCs w:val="20"/>
        </w:rPr>
        <w:fldChar w:fldCharType="separate"/>
      </w:r>
      <w:r w:rsidR="00EC4016" w:rsidRPr="00EC4016">
        <w:rPr>
          <w:rFonts w:ascii="Times New Roman" w:eastAsia="Times New Roman" w:hAnsi="Times New Roman" w:cs="Times New Roman"/>
          <w:noProof/>
          <w:sz w:val="20"/>
          <w:szCs w:val="20"/>
        </w:rPr>
        <w:t>(Y. M. Sari et al., 2025)</w:t>
      </w:r>
      <w:r w:rsidR="00EC4016">
        <w:rPr>
          <w:rFonts w:ascii="Times New Roman" w:eastAsia="Times New Roman" w:hAnsi="Times New Roman" w:cs="Times New Roman"/>
          <w:sz w:val="20"/>
          <w:szCs w:val="20"/>
        </w:rPr>
        <w:fldChar w:fldCharType="end"/>
      </w:r>
      <w:r w:rsidRPr="00F16EBD">
        <w:rPr>
          <w:rFonts w:ascii="Times New Roman" w:eastAsia="Times New Roman" w:hAnsi="Times New Roman" w:cs="Times New Roman"/>
          <w:sz w:val="20"/>
          <w:szCs w:val="20"/>
        </w:rPr>
        <w:t>.</w:t>
      </w:r>
    </w:p>
    <w:p w14:paraId="65A92310" w14:textId="42D43E48" w:rsidR="00F16EBD" w:rsidRPr="00F16EBD" w:rsidRDefault="00F16EBD" w:rsidP="007539CE">
      <w:pPr>
        <w:keepNext/>
        <w:spacing w:after="0" w:line="240" w:lineRule="auto"/>
        <w:ind w:firstLine="567"/>
        <w:jc w:val="both"/>
        <w:rPr>
          <w:rFonts w:ascii="Times New Roman" w:eastAsia="Times New Roman" w:hAnsi="Times New Roman" w:cs="Times New Roman"/>
          <w:sz w:val="20"/>
          <w:szCs w:val="20"/>
        </w:rPr>
      </w:pPr>
      <w:r w:rsidRPr="00F16EBD">
        <w:rPr>
          <w:rFonts w:ascii="Times New Roman" w:eastAsia="Times New Roman" w:hAnsi="Times New Roman" w:cs="Times New Roman"/>
          <w:sz w:val="20"/>
          <w:szCs w:val="20"/>
        </w:rPr>
        <w:t xml:space="preserve">One of the science materials taught to fifth grade elementary school students is the human digestive system. This material is not only related to the structure and function of the digestive organs, but is also closely related to healthy living habits and understanding of biological processes in the human body </w:t>
      </w:r>
      <w:r w:rsidR="00EC4016">
        <w:rPr>
          <w:rFonts w:ascii="Times New Roman" w:eastAsia="Times New Roman" w:hAnsi="Times New Roman" w:cs="Times New Roman"/>
          <w:sz w:val="20"/>
          <w:szCs w:val="20"/>
        </w:rPr>
        <w:fldChar w:fldCharType="begin" w:fldLock="1"/>
      </w:r>
      <w:r w:rsidR="00EC4016">
        <w:rPr>
          <w:rFonts w:ascii="Times New Roman" w:eastAsia="Times New Roman" w:hAnsi="Times New Roman" w:cs="Times New Roman"/>
          <w:sz w:val="20"/>
          <w:szCs w:val="20"/>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Kata","author":[{"dropping-particle":"","family":"Sari","given":"Fifi Putri Huda","non-dropping-particle":"","parse-names":false,"suffix":""},{"dropping-particle":"","family":"Arifah","given":"Mifta Sri","non-dropping-particle":"","parse-names":false,"suffix":""},{"dropping-particle":"","family":"Salimi","given":"Moh","non-dropping-particle":"","parse-names":false,"suffix":""},{"dropping-particle":"","family":"Chotijah","given":"Siti","non-dropping-particle":"","parse-names":false,"suffix":""}],"container-title":"Kalam Cendekia: Jurnal Ilmiah Kependidikan","id":"ITEM-1","issue":"3","issued":{"date-parts":[["2024"]]},"page":"1260-1267","title":"Implementasi Model Problem Based Learning Untuk Meningkatkan Hasil Belajar Pada Materi Sistem Pencernaan Manusia Pembelajaran IPAS Kelas V Nuh Sekolah Dasar Tahfidzul Quran Al Abidin Surakarta Tahun Ajaran 2023-2024","type":"article-journal","volume":"12"},"uris":["http://www.mendeley.com/documents/?uuid=42a71915-ae4b-4f5f-ac76-0a116f0b0a60"]}],"mendeley":{"formattedCitation":"(F. P. H. Sari et al., 2024)","plainTextFormattedCitation":"(F. P. H. Sari et al., 2024)","previouslyFormattedCitation":"(F. P. H. Sari et al., 2024)"},"properties":{"noteIndex":0},"schema":"https://github.com/citation-style-language/schema/raw/master/csl-citation.json"}</w:instrText>
      </w:r>
      <w:r w:rsidR="00EC4016">
        <w:rPr>
          <w:rFonts w:ascii="Times New Roman" w:eastAsia="Times New Roman" w:hAnsi="Times New Roman" w:cs="Times New Roman"/>
          <w:sz w:val="20"/>
          <w:szCs w:val="20"/>
        </w:rPr>
        <w:fldChar w:fldCharType="separate"/>
      </w:r>
      <w:r w:rsidR="00EC4016" w:rsidRPr="00EC4016">
        <w:rPr>
          <w:rFonts w:ascii="Times New Roman" w:eastAsia="Times New Roman" w:hAnsi="Times New Roman" w:cs="Times New Roman"/>
          <w:noProof/>
          <w:sz w:val="20"/>
          <w:szCs w:val="20"/>
        </w:rPr>
        <w:t>(F. P. H. Sari et al., 2024)</w:t>
      </w:r>
      <w:r w:rsidR="00EC4016">
        <w:rPr>
          <w:rFonts w:ascii="Times New Roman" w:eastAsia="Times New Roman" w:hAnsi="Times New Roman" w:cs="Times New Roman"/>
          <w:sz w:val="20"/>
          <w:szCs w:val="20"/>
        </w:rPr>
        <w:fldChar w:fldCharType="end"/>
      </w:r>
      <w:r w:rsidRPr="00F16EBD">
        <w:rPr>
          <w:rFonts w:ascii="Times New Roman" w:eastAsia="Times New Roman" w:hAnsi="Times New Roman" w:cs="Times New Roman"/>
          <w:sz w:val="20"/>
          <w:szCs w:val="20"/>
        </w:rPr>
        <w:t xml:space="preserve">. Unfortunately, in learning practices, this material is often taught textually and separately from the context of students' real lives </w:t>
      </w:r>
      <w:r w:rsidR="00EC4016">
        <w:rPr>
          <w:rFonts w:ascii="Times New Roman" w:eastAsia="Times New Roman" w:hAnsi="Times New Roman" w:cs="Times New Roman"/>
          <w:sz w:val="20"/>
          <w:szCs w:val="20"/>
        </w:rPr>
        <w:fldChar w:fldCharType="begin" w:fldLock="1"/>
      </w:r>
      <w:r w:rsidR="00EC4016">
        <w:rPr>
          <w:rFonts w:ascii="Times New Roman" w:eastAsia="Times New Roman" w:hAnsi="Times New Roman" w:cs="Times New Roman"/>
          <w:sz w:val="20"/>
          <w:szCs w:val="20"/>
        </w:rPr>
        <w:instrText>ADDIN CSL_CITATION {"citationItems":[{"id":"ITEM-1","itemData":{"abstract":"Tujuan penelitian ini adalah untuk membuktikan pengaruh pembelajaran berbasis inkuiri melalui simulasi virtual pada kinerja siswa dalam pembelajaran Fisika. Tiga kelas yang heterogen dengan 141 siswa berpartisipasi dalam penelitian kuasi-eksperimental dengan …","author":[{"dropping-particle":"","family":"Gaba","given":"Karolina Bhebhe","non-dropping-particle":"","parse-names":false,"suffix":""},{"dropping-particle":"","family":"Kua","given":"Maria Yuliana","non-dropping-particle":"","parse-names":false,"suffix":""},{"dropping-particle":"","family":"Pare","given":"Prisko Yanuarius Djawaria","non-dropping-particle":"","parse-names":false,"suffix":""},{"dropping-particle":"","family":"Dinatha","given":"Ngurah Mahendra","non-dropping-particle":"","parse-names":false,"suffix":""}],"container-title":"Jurnal Pendidikan MIPA","id":"ITEM-1","issue":"4","issued":{"date-parts":[["2024"]]},"page":"1113-1122","title":"Upaya Peningkatan Literasi Sains melalui Media Majalah Dinding Berbasis Kontekstual dalam Pembelajaran IPA bagi Siswa SMP Kelas VII","type":"article-journal","volume":"14"},"uris":["http://www.mendeley.com/documents/?uuid=0b9252fc-77b9-482e-a37a-9c49e4bb6c0f"]}],"mendeley":{"formattedCitation":"(Gaba et al., 2024)","plainTextFormattedCitation":"(Gaba et al., 2024)","previouslyFormattedCitation":"(Gaba et al., 2024)"},"properties":{"noteIndex":0},"schema":"https://github.com/citation-style-language/schema/raw/master/csl-citation.json"}</w:instrText>
      </w:r>
      <w:r w:rsidR="00EC4016">
        <w:rPr>
          <w:rFonts w:ascii="Times New Roman" w:eastAsia="Times New Roman" w:hAnsi="Times New Roman" w:cs="Times New Roman"/>
          <w:sz w:val="20"/>
          <w:szCs w:val="20"/>
        </w:rPr>
        <w:fldChar w:fldCharType="separate"/>
      </w:r>
      <w:r w:rsidR="00EC4016" w:rsidRPr="00EC4016">
        <w:rPr>
          <w:rFonts w:ascii="Times New Roman" w:eastAsia="Times New Roman" w:hAnsi="Times New Roman" w:cs="Times New Roman"/>
          <w:noProof/>
          <w:sz w:val="20"/>
          <w:szCs w:val="20"/>
        </w:rPr>
        <w:t>(Gaba et al., 2024)</w:t>
      </w:r>
      <w:r w:rsidR="00EC4016">
        <w:rPr>
          <w:rFonts w:ascii="Times New Roman" w:eastAsia="Times New Roman" w:hAnsi="Times New Roman" w:cs="Times New Roman"/>
          <w:sz w:val="20"/>
          <w:szCs w:val="20"/>
        </w:rPr>
        <w:fldChar w:fldCharType="end"/>
      </w:r>
      <w:r w:rsidRPr="00F16EBD">
        <w:rPr>
          <w:rFonts w:ascii="Times New Roman" w:eastAsia="Times New Roman" w:hAnsi="Times New Roman" w:cs="Times New Roman"/>
          <w:sz w:val="20"/>
          <w:szCs w:val="20"/>
        </w:rPr>
        <w:t xml:space="preserve">. This causes students to not understand the importance of the material, so </w:t>
      </w:r>
      <w:r w:rsidRPr="00F16EBD">
        <w:rPr>
          <w:rFonts w:ascii="Times New Roman" w:eastAsia="Times New Roman" w:hAnsi="Times New Roman" w:cs="Times New Roman"/>
          <w:sz w:val="20"/>
          <w:szCs w:val="20"/>
        </w:rPr>
        <w:lastRenderedPageBreak/>
        <w:t xml:space="preserve">that learning becomes less meaningful and has implications for their low ability to connect scientific knowledge with everyday situations </w:t>
      </w:r>
      <w:r w:rsidR="00EC4016">
        <w:rPr>
          <w:rFonts w:ascii="Times New Roman" w:eastAsia="Times New Roman" w:hAnsi="Times New Roman" w:cs="Times New Roman"/>
          <w:sz w:val="20"/>
          <w:szCs w:val="20"/>
        </w:rPr>
        <w:fldChar w:fldCharType="begin" w:fldLock="1"/>
      </w:r>
      <w:r w:rsidR="00EC4016">
        <w:rPr>
          <w:rFonts w:ascii="Times New Roman" w:eastAsia="Times New Roman" w:hAnsi="Times New Roman" w:cs="Times New Roman"/>
          <w:sz w:val="20"/>
          <w:szCs w:val="20"/>
        </w:rPr>
        <w:instrText>ADDIN CSL_CITATION {"citationItems":[{"id":"ITEM-1","itemData":{"DOI":"10.17977/um038v4i22021p216","abstract":"Pengembangan ini bertujuan untuk menghasilkan produk media pembelajaran infografis melalui Instagram yang layak digunakan siswa untuk kegiatan belajar mandiri. Penelitian ini berfokus untuk menghasilkan media infografis melalui Instagram untuk meningkatkan pemahaman siswa pada materi sistem pencernaan manusia. Prosedur pengembangan infografis melalui Instagram ini mengadopsi model Sadiman. Validasi produk dilakukan pada ahli media dan ahli materi. Kemudian untuk sasaran uji coba media infografis melalui Instagram yaitu siswa kelas VIII A Mts Raudlatul Ulum Karangploso. Berdasarkan uji coba yang telah dilakukan dapat disimpulkan bahwa media infografis melalui Instagram termasuk dalam kategori layak digunakan sebagai media pembelajaran. Selain itu hasil tes belajar siswa menunjukkan adanya peningkatan hasil belajar.","author":[{"dropping-particle":"","family":"Dewi","given":"Alvionita Citra","non-dropping-particle":"","parse-names":false,"suffix":""},{"dropping-particle":"","family":"Adi","given":"Eka Pramono","non-dropping-particle":"","parse-names":false,"suffix":""},{"dropping-particle":"","family":"Abidin","given":"Zainul","non-dropping-particle":"","parse-names":false,"suffix":""}],"container-title":"JKTP: Jurnal Kajian Teknologi Pendidikan","id":"ITEM-1","issue":"2","issued":{"date-parts":[["2021"]]},"page":"119-232","title":"Pengembangan Infografis Melalui Instagram Sebagai Penguatan Pemahaman Pokok Bahasan Sistem Pencernaan Manusia","type":"article-journal","volume":"4"},"uris":["http://www.mendeley.com/documents/?uuid=9b14e03d-a5a6-47c9-b04c-543c2d9d7086"]},{"id":"ITEM-2","itemData":{"abstract":"… pelajaran IPA dengan pokok pembahasan sistem pencernaan manusia pembelajaran IPA SD. … Siswa Kelas V UPT SD Negeri 226 Gresik Pada Materi Sistem Pencernaan Manusia …","author":[{"dropping-particle":"","family":"Wirastuti","given":"Finna Aprila","non-dropping-particle":"","parse-names":false,"suffix":""},{"dropping-particle":"","family":"Julianto","given":"","non-dropping-particle":"","parse-names":false,"suffix":""}],"container-title":"Jurnal Penelitian Pendidikan Guru Sekolah Dasar (JPPGSD)","id":"ITEM-2","issue":"7","issued":{"date-parts":[["2023"]]},"page":"1566-1580","title":"Analisis Miskonsepsi Siswa Kelas V UPT SD Negeri 226 Gresik Pada Materi Sistem Pencernaan Manusia Pembelajaran IPA","type":"article-journal","volume":"11"},"uris":["http://www.mendeley.com/documents/?uuid=4bfd2c1d-2984-49fd-90df-c4fb52ce6e5c"]}],"mendeley":{"formattedCitation":"(Dewi et al., 2021; Wirastuti &amp; Julianto, 2023)","plainTextFormattedCitation":"(Dewi et al., 2021; Wirastuti &amp; Julianto, 2023)","previouslyFormattedCitation":"(Dewi et al., 2021; Wirastuti &amp; Julianto, 2023)"},"properties":{"noteIndex":0},"schema":"https://github.com/citation-style-language/schema/raw/master/csl-citation.json"}</w:instrText>
      </w:r>
      <w:r w:rsidR="00EC4016">
        <w:rPr>
          <w:rFonts w:ascii="Times New Roman" w:eastAsia="Times New Roman" w:hAnsi="Times New Roman" w:cs="Times New Roman"/>
          <w:sz w:val="20"/>
          <w:szCs w:val="20"/>
        </w:rPr>
        <w:fldChar w:fldCharType="separate"/>
      </w:r>
      <w:r w:rsidR="00EC4016" w:rsidRPr="00EC4016">
        <w:rPr>
          <w:rFonts w:ascii="Times New Roman" w:eastAsia="Times New Roman" w:hAnsi="Times New Roman" w:cs="Times New Roman"/>
          <w:noProof/>
          <w:sz w:val="20"/>
          <w:szCs w:val="20"/>
        </w:rPr>
        <w:t>(Dewi et al., 2021; Wirastuti &amp; Julianto, 2023)</w:t>
      </w:r>
      <w:r w:rsidR="00EC4016">
        <w:rPr>
          <w:rFonts w:ascii="Times New Roman" w:eastAsia="Times New Roman" w:hAnsi="Times New Roman" w:cs="Times New Roman"/>
          <w:sz w:val="20"/>
          <w:szCs w:val="20"/>
        </w:rPr>
        <w:fldChar w:fldCharType="end"/>
      </w:r>
      <w:r w:rsidRPr="00F16EBD">
        <w:rPr>
          <w:rFonts w:ascii="Times New Roman" w:eastAsia="Times New Roman" w:hAnsi="Times New Roman" w:cs="Times New Roman"/>
          <w:sz w:val="20"/>
          <w:szCs w:val="20"/>
        </w:rPr>
        <w:t>.</w:t>
      </w:r>
    </w:p>
    <w:p w14:paraId="24B30198" w14:textId="66209965" w:rsidR="00F16EBD" w:rsidRPr="00F16EBD" w:rsidRDefault="00F16EBD" w:rsidP="007539CE">
      <w:pPr>
        <w:keepNext/>
        <w:spacing w:after="0" w:line="240" w:lineRule="auto"/>
        <w:ind w:firstLine="567"/>
        <w:jc w:val="both"/>
        <w:rPr>
          <w:rFonts w:ascii="Times New Roman" w:eastAsia="Times New Roman" w:hAnsi="Times New Roman" w:cs="Times New Roman"/>
          <w:sz w:val="20"/>
          <w:szCs w:val="20"/>
        </w:rPr>
      </w:pPr>
      <w:r w:rsidRPr="00F16EBD">
        <w:rPr>
          <w:rFonts w:ascii="Times New Roman" w:eastAsia="Times New Roman" w:hAnsi="Times New Roman" w:cs="Times New Roman"/>
          <w:sz w:val="20"/>
          <w:szCs w:val="20"/>
        </w:rPr>
        <w:t xml:space="preserve">In addition to the learning approach, one important aspect that also determines the achievement of science education goals is the quality of the questions or evaluation instruments used. Well-designed questions not only function to measure knowledge mastery, but also as a tool to develop and stimulate students' scientific thinking skills </w:t>
      </w:r>
      <w:r w:rsidR="00EC4016">
        <w:rPr>
          <w:rFonts w:ascii="Times New Roman" w:eastAsia="Times New Roman" w:hAnsi="Times New Roman" w:cs="Times New Roman"/>
          <w:sz w:val="20"/>
          <w:szCs w:val="20"/>
        </w:rPr>
        <w:fldChar w:fldCharType="begin" w:fldLock="1"/>
      </w:r>
      <w:r w:rsidR="00EC4016">
        <w:rPr>
          <w:rFonts w:ascii="Times New Roman" w:eastAsia="Times New Roman" w:hAnsi="Times New Roman" w:cs="Times New Roman"/>
          <w:sz w:val="20"/>
          <w:szCs w:val="20"/>
        </w:rPr>
        <w:instrText>ADDIN CSL_CITATION {"citationItems":[{"id":"ITEM-1","itemData":{"author":[{"dropping-particle":"","family":"Hadianty","given":"Hanny","non-dropping-particle":"","parse-names":false,"suffix":""},{"dropping-particle":"","family":"Rochman","given":"Chaerul","non-dropping-particle":"","parse-names":false,"suffix":""},{"dropping-particle":"","family":"Rahmawati","given":"Risa","non-dropping-particle":"","parse-names":false,"suffix":""}],"container-title":"Biodik: Jurnal Ilmiah Pendidikan Biologi","id":"ITEM-1","issue":"1","issued":{"date-parts":[["2025"]]},"page":"180-188","title":"Evaluasi Hasil Belajar Siswa Pada Materi Bioteknologi dalam Meningkatkan Kemampuan Literasi Sains","type":"article-journal","volume":"11"},"uris":["http://www.mendeley.com/documents/?uuid=b905df6f-0118-43be-93ab-881df9d046f9"]}],"mendeley":{"formattedCitation":"(Hadianty et al., 2025)","plainTextFormattedCitation":"(Hadianty et al., 2025)","previouslyFormattedCitation":"(Hadianty et al., 2025)"},"properties":{"noteIndex":0},"schema":"https://github.com/citation-style-language/schema/raw/master/csl-citation.json"}</w:instrText>
      </w:r>
      <w:r w:rsidR="00EC4016">
        <w:rPr>
          <w:rFonts w:ascii="Times New Roman" w:eastAsia="Times New Roman" w:hAnsi="Times New Roman" w:cs="Times New Roman"/>
          <w:sz w:val="20"/>
          <w:szCs w:val="20"/>
        </w:rPr>
        <w:fldChar w:fldCharType="separate"/>
      </w:r>
      <w:r w:rsidR="00EC4016" w:rsidRPr="00EC4016">
        <w:rPr>
          <w:rFonts w:ascii="Times New Roman" w:eastAsia="Times New Roman" w:hAnsi="Times New Roman" w:cs="Times New Roman"/>
          <w:noProof/>
          <w:sz w:val="20"/>
          <w:szCs w:val="20"/>
        </w:rPr>
        <w:t>(Hadianty et al., 2025)</w:t>
      </w:r>
      <w:r w:rsidR="00EC4016">
        <w:rPr>
          <w:rFonts w:ascii="Times New Roman" w:eastAsia="Times New Roman" w:hAnsi="Times New Roman" w:cs="Times New Roman"/>
          <w:sz w:val="20"/>
          <w:szCs w:val="20"/>
        </w:rPr>
        <w:fldChar w:fldCharType="end"/>
      </w:r>
      <w:r w:rsidRPr="00F16EBD">
        <w:rPr>
          <w:rFonts w:ascii="Times New Roman" w:eastAsia="Times New Roman" w:hAnsi="Times New Roman" w:cs="Times New Roman"/>
          <w:sz w:val="20"/>
          <w:szCs w:val="20"/>
        </w:rPr>
        <w:t xml:space="preserve">. Currently, many questions used in elementary schools tend to be memorization-oriented, low in cognitive taxonomy, and less involved in real-life contexts </w:t>
      </w:r>
      <w:r w:rsidR="00EC4016">
        <w:rPr>
          <w:rFonts w:ascii="Times New Roman" w:eastAsia="Times New Roman" w:hAnsi="Times New Roman" w:cs="Times New Roman"/>
          <w:sz w:val="20"/>
          <w:szCs w:val="20"/>
        </w:rPr>
        <w:fldChar w:fldCharType="begin" w:fldLock="1"/>
      </w:r>
      <w:r w:rsidR="00EC4016">
        <w:rPr>
          <w:rFonts w:ascii="Times New Roman" w:eastAsia="Times New Roman" w:hAnsi="Times New Roman" w:cs="Times New Roman"/>
          <w:sz w:val="20"/>
          <w:szCs w:val="20"/>
        </w:rPr>
        <w:instrText>ADDIN CSL_CITATION {"citationItems":[{"id":"ITEM-1","itemData":{"abstract":"Blended learning merupakan salah satu model pembelajaran inovatif yang mengintegrasikan teknologi sesuai dengan tuntutan pembelajaran abad ke-21 dan relevan dengan pembelajaran masa covid-19, namun di Indonesia khususnya Sekolah Dasar belum banyak yang mengimplementasikan model pembelajaran blended learning bahkan guru ada yang belum mengetahui model pembelajaran ini. Penelitian ini bertujuan untuk mendeskripsikan implementasi pembelajaran blended learning dan pengaruhnya terhadap peserta didik sehingga guru di Sekolah Dasar dapat tertarik untuk mengembangkan serta menerapkan model pembelajaran Blended Learning di sekolahnya. Metode yang digunakan adalah tinjauan Pustaka sistematis. Hasil pengumpulan 30 artikel tentang blended learning di berbagai jenjang pendidikan, peneliti melakukan reduksi artikel agar literature review sesuai dengan topik yang dimuat pada artikel ini. Reduksi yang dilakukan peneliti adalah memilih artikel dan prosiding dengan beberapa kriteria sehingga didapatkan 10 artikel. Artikel yang terkumpul adalah 5 artikel nasional dan 5 artikel internasional. Langkah selanjutnya peneliti mereview artikel yang telah dikumpulkan serta direduksi sesuai kriteria yang ditentukan. Berdasarkan hasil penelitian diperoleh Pembelajaran blended learning dapat diterapkan di sekolah dasar dengan cara offline ataupun hybrid learning. Pembelajaran dengan online dapat dilakukan dengan menggunakan berbagai macam platform online seperti portal rumah belajar, google classroom, Edmodo, web, kipin school dan sebagainya.","author":[{"dropping-particle":"","family":"Arzfi","given":"Bima Prakarsa","non-dropping-particle":"","parse-names":false,"suffix":""},{"dropping-particle":"","family":"Ananda","given":"Resi","non-dropping-particle":"","parse-names":false,"suffix":""},{"dropping-particle":"","family":"Fitria","given":"Yanti","non-dropping-particle":"","parse-names":false,"suffix":""}],"container-title":"Jurnal Basicedu","id":"ITEM-1","issue":"1","issued":{"date-parts":[["2022"]]},"page":"129-137","title":"Analisis Kesulitan Level Kognitif Pada Evaluasi Sumatif Mata Pelajaran Sains di Sekolah Dasar","type":"article-journal","volume":"6"},"uris":["http://www.mendeley.com/documents/?uuid=af34258a-bb9c-4f80-8bba-24b784b6734d"]},{"id":"ITEM-2","itemData":{"ISBN":"9780333227794","author":[{"dropping-particle":"","family":"Nurhikmah","given":"","non-dropping-particle":"","parse-names":false,"suffix":""}],"container-title":"Journal of Innovation Research and Knowledge","id":"ITEM-2","issue":"5","issued":{"date-parts":[["2023"]]},"page":"1067-1076","title":"PENGGUNAAN METODE DISCOVERY LEARNING PADA MATERI SISTEM PENCERNAAN KELAS VIII MELALUI PENDEKATAN SAINTIFIK BERORIENTASI PADA PEMBELAJARAN HIGH ORDER THINKING SKILL (HOTS): BEST PRACTICES","type":"article-journal","volume":"3"},"uris":["http://www.mendeley.com/documents/?uuid=b06468d0-0d4e-47d8-9b0e-0c14be3c197c"]},{"id":"ITEM-3","itemData":{"author":[{"dropping-particle":"","family":"Putpitasarii","given":"Devi Restu","non-dropping-particle":"","parse-names":false,"suffix":""},{"dropping-particle":"","family":"Thohir","given":"M. Anas","non-dropping-particle":"","parse-names":false,"suffix":""},{"dropping-particle":"","family":"Surayanah","given":"","non-dropping-particle":"","parse-names":false,"suffix":""}],"container-title":"METODIK DIDAKTIK: Jurnal Pendidikan Ke-SD-an Journal","id":"ITEM-3","issue":"2","issued":{"date-parts":[["2025"]]},"page":"136-149","title":"Pengembangan LKPD KITE Berbasis Pendekatan Kontekstual pada Materi Sistem Organ Tubuh Manusia di Sekolah Dasar","type":"article-journal","volume":"20"},"uris":["http://www.mendeley.com/documents/?uuid=518897e6-04e6-4ee9-ba51-47ca2790dc82"]}],"mendeley":{"formattedCitation":"(Arzfi et al., 2022; Nurhikmah, 2023; Putpitasarii et al., 2025)","plainTextFormattedCitation":"(Arzfi et al., 2022; Nurhikmah, 2023; Putpitasarii et al., 2025)","previouslyFormattedCitation":"(Arzfi et al., 2022; Nurhikmah, 2023; Putpitasarii et al., 2025)"},"properties":{"noteIndex":0},"schema":"https://github.com/citation-style-language/schema/raw/master/csl-citation.json"}</w:instrText>
      </w:r>
      <w:r w:rsidR="00EC4016">
        <w:rPr>
          <w:rFonts w:ascii="Times New Roman" w:eastAsia="Times New Roman" w:hAnsi="Times New Roman" w:cs="Times New Roman"/>
          <w:sz w:val="20"/>
          <w:szCs w:val="20"/>
        </w:rPr>
        <w:fldChar w:fldCharType="separate"/>
      </w:r>
      <w:r w:rsidR="00EC4016" w:rsidRPr="00EC4016">
        <w:rPr>
          <w:rFonts w:ascii="Times New Roman" w:eastAsia="Times New Roman" w:hAnsi="Times New Roman" w:cs="Times New Roman"/>
          <w:noProof/>
          <w:sz w:val="20"/>
          <w:szCs w:val="20"/>
        </w:rPr>
        <w:t>(Arzfi et al., 2022; Nurhikmah, 2023; Putpitasarii et al., 2025)</w:t>
      </w:r>
      <w:r w:rsidR="00EC4016">
        <w:rPr>
          <w:rFonts w:ascii="Times New Roman" w:eastAsia="Times New Roman" w:hAnsi="Times New Roman" w:cs="Times New Roman"/>
          <w:sz w:val="20"/>
          <w:szCs w:val="20"/>
        </w:rPr>
        <w:fldChar w:fldCharType="end"/>
      </w:r>
      <w:r w:rsidRPr="00F16EBD">
        <w:rPr>
          <w:rFonts w:ascii="Times New Roman" w:eastAsia="Times New Roman" w:hAnsi="Times New Roman" w:cs="Times New Roman"/>
          <w:sz w:val="20"/>
          <w:szCs w:val="20"/>
        </w:rPr>
        <w:t>. Questions like this are unable to develop real science literacy skills. Therefore, the development of questions that refer to aspects of science literacy is very important to support a more meaningful learning process and outcomes.</w:t>
      </w:r>
    </w:p>
    <w:p w14:paraId="0250E376" w14:textId="71B78020" w:rsidR="00F16EBD" w:rsidRPr="00F16EBD" w:rsidRDefault="00F16EBD" w:rsidP="007539CE">
      <w:pPr>
        <w:keepNext/>
        <w:spacing w:after="0" w:line="240" w:lineRule="auto"/>
        <w:ind w:firstLine="567"/>
        <w:jc w:val="both"/>
        <w:rPr>
          <w:rFonts w:ascii="Times New Roman" w:eastAsia="Times New Roman" w:hAnsi="Times New Roman" w:cs="Times New Roman"/>
          <w:sz w:val="20"/>
          <w:szCs w:val="20"/>
        </w:rPr>
      </w:pPr>
      <w:r w:rsidRPr="00F16EBD">
        <w:rPr>
          <w:rFonts w:ascii="Times New Roman" w:eastAsia="Times New Roman" w:hAnsi="Times New Roman" w:cs="Times New Roman"/>
          <w:sz w:val="20"/>
          <w:szCs w:val="20"/>
        </w:rPr>
        <w:t xml:space="preserve">In the research of </w:t>
      </w:r>
      <w:r w:rsidR="00EC4016">
        <w:rPr>
          <w:rFonts w:ascii="Times New Roman" w:eastAsia="Times New Roman" w:hAnsi="Times New Roman" w:cs="Times New Roman"/>
          <w:sz w:val="20"/>
          <w:szCs w:val="20"/>
        </w:rPr>
        <w:fldChar w:fldCharType="begin" w:fldLock="1"/>
      </w:r>
      <w:r w:rsidR="00EC4016">
        <w:rPr>
          <w:rFonts w:ascii="Times New Roman" w:eastAsia="Times New Roman" w:hAnsi="Times New Roman" w:cs="Times New Roman"/>
          <w:sz w:val="20"/>
          <w:szCs w:val="20"/>
        </w:rPr>
        <w:instrText>ADDIN CSL_CITATION {"citationItems":[{"id":"ITEM-1","itemData":{"abstract":"… Abstrak: Setiap orang perlu memiliki kemampuan literasi sains, masalah yang … literasi sains dengan menggunakan pengetahuannya. Namun, di Indonesia kemampuan literasi sains …","author":[{"dropping-particle":"","family":"Melya","given":"Rina","non-dropping-particle":"","parse-names":false,"suffix":""},{"dropping-particle":"","family":"Irhasyuarna","given":"Yudha","non-dropping-particle":"","parse-names":false,"suffix":""},{"dropping-particle":"","family":"Sauqina","given":"","non-dropping-particle":"","parse-names":false,"suffix":""}],"container-title":"Jurnal Pahlawan","id":"ITEM-1","issue":"01","issued":{"date-parts":[["2022"]]},"page":"45-53","title":"Pengembangan Modul Ipa Berbasis Literasi Sains Pada Materi Sistem Pencernaan Manusia","type":"article-journal","volume":"18"},"uris":["http://www.mendeley.com/documents/?uuid=941fcacf-bc66-4aeb-a6ed-0676ed355dd3"]}],"mendeley":{"formattedCitation":"(Melya et al., 2022)","manualFormatting":"Melya et al. (2022)","plainTextFormattedCitation":"(Melya et al., 2022)","previouslyFormattedCitation":"(Melya et al., 2022)"},"properties":{"noteIndex":0},"schema":"https://github.com/citation-style-language/schema/raw/master/csl-citation.json"}</w:instrText>
      </w:r>
      <w:r w:rsidR="00EC4016">
        <w:rPr>
          <w:rFonts w:ascii="Times New Roman" w:eastAsia="Times New Roman" w:hAnsi="Times New Roman" w:cs="Times New Roman"/>
          <w:sz w:val="20"/>
          <w:szCs w:val="20"/>
        </w:rPr>
        <w:fldChar w:fldCharType="separate"/>
      </w:r>
      <w:r w:rsidR="00EC4016" w:rsidRPr="00EC4016">
        <w:rPr>
          <w:rFonts w:ascii="Times New Roman" w:eastAsia="Times New Roman" w:hAnsi="Times New Roman" w:cs="Times New Roman"/>
          <w:noProof/>
          <w:sz w:val="20"/>
          <w:szCs w:val="20"/>
        </w:rPr>
        <w:t xml:space="preserve">Melya et al. </w:t>
      </w:r>
      <w:r w:rsidR="00EC4016">
        <w:rPr>
          <w:rFonts w:ascii="Times New Roman" w:eastAsia="Times New Roman" w:hAnsi="Times New Roman" w:cs="Times New Roman"/>
          <w:noProof/>
          <w:sz w:val="20"/>
          <w:szCs w:val="20"/>
        </w:rPr>
        <w:t>(</w:t>
      </w:r>
      <w:r w:rsidR="00EC4016" w:rsidRPr="00EC4016">
        <w:rPr>
          <w:rFonts w:ascii="Times New Roman" w:eastAsia="Times New Roman" w:hAnsi="Times New Roman" w:cs="Times New Roman"/>
          <w:noProof/>
          <w:sz w:val="20"/>
          <w:szCs w:val="20"/>
        </w:rPr>
        <w:t>2022)</w:t>
      </w:r>
      <w:r w:rsidR="00EC4016">
        <w:rPr>
          <w:rFonts w:ascii="Times New Roman" w:eastAsia="Times New Roman" w:hAnsi="Times New Roman" w:cs="Times New Roman"/>
          <w:sz w:val="20"/>
          <w:szCs w:val="20"/>
        </w:rPr>
        <w:fldChar w:fldCharType="end"/>
      </w:r>
      <w:r w:rsidRPr="00F16EBD">
        <w:rPr>
          <w:rFonts w:ascii="Times New Roman" w:eastAsia="Times New Roman" w:hAnsi="Times New Roman" w:cs="Times New Roman"/>
          <w:sz w:val="20"/>
          <w:szCs w:val="20"/>
        </w:rPr>
        <w:t xml:space="preserve">, a teaching module was developed that supports the improvement of scientific literacy. This module is designed to support students' scientific literacy through a contextual approach. The validation results show that the module is very valid and practical for use in learning. </w:t>
      </w:r>
      <w:r w:rsidR="00EC4016">
        <w:rPr>
          <w:rFonts w:ascii="Times New Roman" w:eastAsia="Times New Roman" w:hAnsi="Times New Roman" w:cs="Times New Roman"/>
          <w:sz w:val="20"/>
          <w:szCs w:val="20"/>
        </w:rPr>
        <w:fldChar w:fldCharType="begin" w:fldLock="1"/>
      </w:r>
      <w:r w:rsidR="000A5E92">
        <w:rPr>
          <w:rFonts w:ascii="Times New Roman" w:eastAsia="Times New Roman" w:hAnsi="Times New Roman" w:cs="Times New Roman"/>
          <w:sz w:val="20"/>
          <w:szCs w:val="20"/>
        </w:rPr>
        <w:instrText>ADDIN CSL_CITATION {"citationItems":[{"id":"ITEM-1","itemData":{"author":[{"dropping-particle":"","family":"Pratiwi","given":"Shinta Yuliana","non-dropping-particle":"","parse-names":false,"suffix":""},{"dropping-particle":"","family":"Indarini","given":"Endang","non-dropping-particle":"","parse-names":false,"suffix":""}],"container-title":"JANACITTA : Journal of Primary and Children’s Education","id":"ITEM-1","issue":"1","issued":{"date-parts":[["2025"]]},"page":"189-198","title":"Pengembangan Media FLISISPENSA ( Flipbook Sistem Pencernaan Manusia ) terhadap Peningkatan Literasi Sains Siswa Sekolah Dasar","type":"article-journal","volume":"8"},"uris":["http://www.mendeley.com/documents/?uuid=8265f5a7-c00f-4966-8ef3-480ee43e578a"]}],"mendeley":{"formattedCitation":"(Pratiwi &amp; Indarini, 2025)","manualFormatting":"Pratiwi &amp; Indarini (2025)","plainTextFormattedCitation":"(Pratiwi &amp; Indarini, 2025)","previouslyFormattedCitation":"(Pratiwi &amp; Indarini, 2025)"},"properties":{"noteIndex":0},"schema":"https://github.com/citation-style-language/schema/raw/master/csl-citation.json"}</w:instrText>
      </w:r>
      <w:r w:rsidR="00EC4016">
        <w:rPr>
          <w:rFonts w:ascii="Times New Roman" w:eastAsia="Times New Roman" w:hAnsi="Times New Roman" w:cs="Times New Roman"/>
          <w:sz w:val="20"/>
          <w:szCs w:val="20"/>
        </w:rPr>
        <w:fldChar w:fldCharType="separate"/>
      </w:r>
      <w:r w:rsidR="00EC4016" w:rsidRPr="00EC4016">
        <w:rPr>
          <w:rFonts w:ascii="Times New Roman" w:eastAsia="Times New Roman" w:hAnsi="Times New Roman" w:cs="Times New Roman"/>
          <w:noProof/>
          <w:sz w:val="20"/>
          <w:szCs w:val="20"/>
        </w:rPr>
        <w:t xml:space="preserve">Pratiwi &amp; Indarini </w:t>
      </w:r>
      <w:r w:rsidR="00EC4016">
        <w:rPr>
          <w:rFonts w:ascii="Times New Roman" w:eastAsia="Times New Roman" w:hAnsi="Times New Roman" w:cs="Times New Roman"/>
          <w:noProof/>
          <w:sz w:val="20"/>
          <w:szCs w:val="20"/>
        </w:rPr>
        <w:t>(</w:t>
      </w:r>
      <w:r w:rsidR="00EC4016" w:rsidRPr="00EC4016">
        <w:rPr>
          <w:rFonts w:ascii="Times New Roman" w:eastAsia="Times New Roman" w:hAnsi="Times New Roman" w:cs="Times New Roman"/>
          <w:noProof/>
          <w:sz w:val="20"/>
          <w:szCs w:val="20"/>
        </w:rPr>
        <w:t>2025)</w:t>
      </w:r>
      <w:r w:rsidR="00EC4016">
        <w:rPr>
          <w:rFonts w:ascii="Times New Roman" w:eastAsia="Times New Roman" w:hAnsi="Times New Roman" w:cs="Times New Roman"/>
          <w:sz w:val="20"/>
          <w:szCs w:val="20"/>
        </w:rPr>
        <w:fldChar w:fldCharType="end"/>
      </w:r>
      <w:r w:rsidRPr="00F16EBD">
        <w:rPr>
          <w:rFonts w:ascii="Times New Roman" w:eastAsia="Times New Roman" w:hAnsi="Times New Roman" w:cs="Times New Roman"/>
          <w:sz w:val="20"/>
          <w:szCs w:val="20"/>
        </w:rPr>
        <w:t xml:space="preserve"> research has also developed FLISISPENSA media which is considered very suitable for use by educators as a supporting tool in the learning process that utilizes digital technology with a scientific literacy-based thinking approach. There have not been many studies that examine the development of questions by considering aspects of contextuality, relevance to students' real lives, and the level of scientific thinking that is in accordance with the cognitive development of grade V students. Thus, there is an urgent need to develop evaluation tools in the form of questions that are able to answer these challenges.</w:t>
      </w:r>
    </w:p>
    <w:p w14:paraId="6A1BF7ED" w14:textId="77777777" w:rsidR="00C7585B" w:rsidRDefault="00F16EBD" w:rsidP="007539CE">
      <w:pPr>
        <w:keepNext/>
        <w:spacing w:after="0" w:line="240" w:lineRule="auto"/>
        <w:ind w:firstLine="567"/>
        <w:jc w:val="both"/>
        <w:rPr>
          <w:rFonts w:ascii="Times New Roman" w:eastAsia="Times New Roman" w:hAnsi="Times New Roman" w:cs="Times New Roman"/>
          <w:sz w:val="20"/>
          <w:szCs w:val="20"/>
        </w:rPr>
      </w:pPr>
      <w:r w:rsidRPr="00F16EBD">
        <w:rPr>
          <w:rFonts w:ascii="Times New Roman" w:eastAsia="Times New Roman" w:hAnsi="Times New Roman" w:cs="Times New Roman"/>
          <w:sz w:val="20"/>
          <w:szCs w:val="20"/>
        </w:rPr>
        <w:t xml:space="preserve">The development of questions on the human digestive system material by referring to scientific literacy indicators is a strategic effort to bridge the gap between curriculum demands and real learning conditions in the field. Questions that are designed contextually and require students to analyze, conclude, and make decisions based on scientific data can be an effective means of strengthening students' scientific literacy skills </w:t>
      </w:r>
      <w:r w:rsidR="000A5E92">
        <w:rPr>
          <w:rFonts w:ascii="Times New Roman" w:eastAsia="Times New Roman" w:hAnsi="Times New Roman" w:cs="Times New Roman"/>
          <w:sz w:val="20"/>
          <w:szCs w:val="20"/>
        </w:rPr>
        <w:fldChar w:fldCharType="begin" w:fldLock="1"/>
      </w:r>
      <w:r w:rsidR="000A5E92">
        <w:rPr>
          <w:rFonts w:ascii="Times New Roman" w:eastAsia="Times New Roman" w:hAnsi="Times New Roman" w:cs="Times New Roman"/>
          <w:sz w:val="20"/>
          <w:szCs w:val="20"/>
        </w:rPr>
        <w:instrText>ADDIN CSL_CITATION {"citationItems":[{"id":"ITEM-1","itemData":{"abstract":"Persaingan global menuntut siswa untuk mampu bersaing di kancah internasional, salah satu kemampuan yang perlu dimiliki adalah literasi sains yang baik. Namun kenyataannya kemampuan literasi sains siswa Indonesia masih sangat rendah sehingga permasalahan tersebut perlu untuk segera diselesaikan. Capaian pembelajaran IPA seharusnya mengedepankan kemampuan literasi sains dalam kegiatan pembelajaran karena literasi sains sangat penting untuk mengukur seberapa jauh siswa memperoleh keterampilan dan pengetahuan yang berguna di masyarakat, serta mengukur kecakapan dalam menyelesaikan masalah secara kritis. Sehingga diperlukan model dan metode pembelajaran yang tepat untuk mengatasi rendahnya literasi sains siswa. Salah satu model yang dapat digunakan adalah Problem Based Leaning terintegrasi STEM dengan metode field trip. Penggunaan PBL-STEM diharapkan mampu mendorong siswa untuk menyelesaikan permasalahan kontekstual dengan memanfaatkan integrasi antar Science, Technology, Engineering, dan Mathematics. Sedangkan metode field trip memberikan kesempatan siswa untuk mengamati secara langsung permasalahan isu lingkungan yang sedang terjadi. Pengintergrasian antara PBL-STEM melalui kegiatan field trip dalam kegiatan pembelajaran IPA efektif untuk meningkatkan literasi sains siswa","author":[{"dropping-particle":"","family":"Sari","given":"Vanesa Enggar","non-dropping-particle":"","parse-names":false,"suffix":""},{"dropping-particle":"","family":"Pamelasari","given":"Stephani Diah","non-dropping-particle":"","parse-names":false,"suffix":""},{"dropping-particle":"","family":"Hardianti","given":"Risa Dwita","non-dropping-particle":"","parse-names":false,"suffix":""}],"container-title":"Proceeding Seminar Nasional IPA XIII","id":"ITEM-1","issued":{"date-parts":[["2023"]]},"title":"Penerapan Model PBL-STEM Melalui Kegiatan Field Trip Untuk Meningkatkan Literasi Sains Siswa Abad 21","type":"paper-conference"},"uris":["http://www.mendeley.com/documents/?uuid=37983e76-39aa-44fc-adcc-86c2ad636ec5"]}],"mendeley":{"formattedCitation":"(V. E. Sari et al., 2023)","plainTextFormattedCitation":"(V. E. Sari et al., 2023)","previouslyFormattedCitation":"(V. E. Sari et al., 2023)"},"properties":{"noteIndex":0},"schema":"https://github.com/citation-style-language/schema/raw/master/csl-citation.json"}</w:instrText>
      </w:r>
      <w:r w:rsidR="000A5E92">
        <w:rPr>
          <w:rFonts w:ascii="Times New Roman" w:eastAsia="Times New Roman" w:hAnsi="Times New Roman" w:cs="Times New Roman"/>
          <w:sz w:val="20"/>
          <w:szCs w:val="20"/>
        </w:rPr>
        <w:fldChar w:fldCharType="separate"/>
      </w:r>
      <w:r w:rsidR="000A5E92" w:rsidRPr="000A5E92">
        <w:rPr>
          <w:rFonts w:ascii="Times New Roman" w:eastAsia="Times New Roman" w:hAnsi="Times New Roman" w:cs="Times New Roman"/>
          <w:noProof/>
          <w:sz w:val="20"/>
          <w:szCs w:val="20"/>
        </w:rPr>
        <w:t>(V. E. Sari et al., 2023)</w:t>
      </w:r>
      <w:r w:rsidR="000A5E92">
        <w:rPr>
          <w:rFonts w:ascii="Times New Roman" w:eastAsia="Times New Roman" w:hAnsi="Times New Roman" w:cs="Times New Roman"/>
          <w:sz w:val="20"/>
          <w:szCs w:val="20"/>
        </w:rPr>
        <w:fldChar w:fldCharType="end"/>
      </w:r>
      <w:r w:rsidRPr="00F16EBD">
        <w:rPr>
          <w:rFonts w:ascii="Times New Roman" w:eastAsia="Times New Roman" w:hAnsi="Times New Roman" w:cs="Times New Roman"/>
          <w:sz w:val="20"/>
          <w:szCs w:val="20"/>
        </w:rPr>
        <w:t xml:space="preserve">. In addition, this development also provides an alternative for teachers in conducting more holistic and meaningful learning evaluations. </w:t>
      </w:r>
    </w:p>
    <w:p w14:paraId="7432E507" w14:textId="439FF237" w:rsidR="00F16EBD" w:rsidRDefault="00F16EBD" w:rsidP="007539CE">
      <w:pPr>
        <w:keepNext/>
        <w:spacing w:after="0" w:line="240" w:lineRule="auto"/>
        <w:ind w:firstLine="567"/>
        <w:jc w:val="both"/>
        <w:rPr>
          <w:rFonts w:ascii="Times New Roman" w:eastAsia="Times New Roman" w:hAnsi="Times New Roman" w:cs="Times New Roman"/>
          <w:sz w:val="20"/>
          <w:szCs w:val="20"/>
        </w:rPr>
      </w:pPr>
      <w:r w:rsidRPr="00F16EBD">
        <w:rPr>
          <w:rFonts w:ascii="Times New Roman" w:eastAsia="Times New Roman" w:hAnsi="Times New Roman" w:cs="Times New Roman"/>
          <w:sz w:val="20"/>
          <w:szCs w:val="20"/>
        </w:rPr>
        <w:t>The novelty of this research lies in the comprehensive development process through multi-layered formative evaluations, as well as a focus on specific digestive system material that has not been widely developed in the form of scientific literacy questions for elementary school level.</w:t>
      </w:r>
      <w:r w:rsidR="00C7585B">
        <w:rPr>
          <w:rFonts w:ascii="Times New Roman" w:eastAsia="Times New Roman" w:hAnsi="Times New Roman" w:cs="Times New Roman"/>
          <w:sz w:val="20"/>
          <w:szCs w:val="20"/>
        </w:rPr>
        <w:t xml:space="preserve"> </w:t>
      </w:r>
      <w:r w:rsidR="00C7585B" w:rsidRPr="00C7585B">
        <w:rPr>
          <w:rFonts w:ascii="Times New Roman" w:eastAsia="Times New Roman" w:hAnsi="Times New Roman" w:cs="Times New Roman"/>
          <w:sz w:val="20"/>
          <w:szCs w:val="20"/>
        </w:rPr>
        <w:t>Although the multi-layered formative evaluation approach has been used in various studies, the novelty of this research lies in its integration with the specific content of the human digestive system, the cognitive needs of elementary school students, and the context of the Independent Curriculum (Kurikulum Merdeka). In addition, this study not only produced valid and reliable questions, but also quantitatively demonstrated an improvement in students' learning outcomes. Therefore, this approach offers both practical and theoretical contributions to the development of science learning evaluations based on scientific literacy at the elementary education level.</w:t>
      </w:r>
    </w:p>
    <w:p w14:paraId="21D0359D" w14:textId="3CEC47BD" w:rsidR="00382808" w:rsidRPr="00F16EBD" w:rsidRDefault="00382808" w:rsidP="007539CE">
      <w:pPr>
        <w:keepNext/>
        <w:spacing w:after="0" w:line="240" w:lineRule="auto"/>
        <w:ind w:firstLine="567"/>
        <w:jc w:val="both"/>
        <w:rPr>
          <w:rFonts w:ascii="Times New Roman" w:eastAsia="Times New Roman" w:hAnsi="Times New Roman" w:cs="Times New Roman"/>
          <w:sz w:val="20"/>
          <w:szCs w:val="20"/>
        </w:rPr>
      </w:pPr>
      <w:r w:rsidRPr="00382808">
        <w:rPr>
          <w:rFonts w:ascii="Times New Roman" w:eastAsia="Times New Roman" w:hAnsi="Times New Roman" w:cs="Times New Roman"/>
          <w:sz w:val="20"/>
          <w:szCs w:val="20"/>
        </w:rPr>
        <w:t>The development of scientific literacy-based questions offers several advantages over other learning methods in improving students literacy, especially at the elementary school level. By designing questions that are contextual and connected to real-life situations, students are encouraged to think critically, analyze information, and make decisions based on data rather than memorization. These questions are also aligned with curriculum learning objectives, allowing teachers to assess competency achievement more accurately and meaningfully. In addition, question development enables differentiated instruction, as question difficulty levels can be adjusted to meet diverse student needs. This method also promotes active student engagement and supports independent learning. Another advantage is that the developed questions can be statistically analyzed for validity and reliability, making the evaluation results measurable and useful for improving the learning process. In other words, question development serves not only as an assessment tool but also as an effective learning strategy to enhance students’ scientific thinking skills and overall scientific literacy.</w:t>
      </w:r>
    </w:p>
    <w:p w14:paraId="5F894277" w14:textId="77777777" w:rsidR="00755F35" w:rsidRDefault="00F16EBD" w:rsidP="007539CE">
      <w:pPr>
        <w:keepNext/>
        <w:spacing w:after="0" w:line="240" w:lineRule="auto"/>
        <w:ind w:firstLine="567"/>
        <w:jc w:val="both"/>
        <w:rPr>
          <w:rFonts w:ascii="Times New Roman" w:eastAsia="Times New Roman" w:hAnsi="Times New Roman" w:cs="Times New Roman"/>
          <w:b/>
          <w:sz w:val="20"/>
          <w:szCs w:val="20"/>
        </w:rPr>
      </w:pPr>
      <w:r w:rsidRPr="00F16EBD">
        <w:rPr>
          <w:rFonts w:ascii="Times New Roman" w:eastAsia="Times New Roman" w:hAnsi="Times New Roman" w:cs="Times New Roman"/>
          <w:sz w:val="20"/>
          <w:szCs w:val="20"/>
        </w:rPr>
        <w:t>Based on this background, the purpose of this study is to develop questions on the human digestive system material that aims to strengthen scientific literacy for fifth grade elementary school students. This development is expected to produce evaluation questions that are not only in accordance with student characteristics, but also able to support students' involvement, understanding, and scientific thinking skills in science learning.</w:t>
      </w:r>
    </w:p>
    <w:p w14:paraId="2FC7C8FE" w14:textId="77777777" w:rsidR="00755F35" w:rsidRDefault="00755F35" w:rsidP="007539CE">
      <w:pPr>
        <w:keepNext/>
        <w:spacing w:after="0" w:line="240" w:lineRule="auto"/>
        <w:jc w:val="both"/>
        <w:rPr>
          <w:rFonts w:ascii="Times New Roman" w:eastAsia="Times New Roman" w:hAnsi="Times New Roman" w:cs="Times New Roman"/>
          <w:sz w:val="20"/>
          <w:szCs w:val="20"/>
        </w:rPr>
      </w:pPr>
    </w:p>
    <w:p w14:paraId="1E76721F" w14:textId="77777777" w:rsidR="00755F35" w:rsidRDefault="00B0255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RESEARCH METHOD</w:t>
      </w:r>
    </w:p>
    <w:p w14:paraId="2E62A2AE" w14:textId="690970B0" w:rsidR="00F87A3F" w:rsidRDefault="00F87A3F" w:rsidP="00F87A3F">
      <w:pPr>
        <w:spacing w:after="0" w:line="240" w:lineRule="auto"/>
        <w:ind w:firstLine="566"/>
        <w:jc w:val="both"/>
        <w:rPr>
          <w:rFonts w:ascii="Times New Roman" w:eastAsia="Times New Roman" w:hAnsi="Times New Roman" w:cs="Times New Roman"/>
          <w:sz w:val="20"/>
          <w:szCs w:val="20"/>
        </w:rPr>
      </w:pPr>
      <w:r w:rsidRPr="00F87A3F">
        <w:rPr>
          <w:rFonts w:ascii="Times New Roman" w:eastAsia="Times New Roman" w:hAnsi="Times New Roman" w:cs="Times New Roman"/>
          <w:sz w:val="20"/>
          <w:szCs w:val="20"/>
        </w:rPr>
        <w:t xml:space="preserve">This study employed a mixed-method approach, combining both quantitative and qualitative methods. The quantitative phase aimed to assess the quality of the developed instrument through statistical analysis, including item validity testing using Pearson Product Moment correlation and reliability testing using the Cronbach’s Alpha coefficient. This method aligns with the study by </w:t>
      </w:r>
      <w:r>
        <w:rPr>
          <w:rFonts w:ascii="Times New Roman" w:eastAsia="Times New Roman" w:hAnsi="Times New Roman" w:cs="Times New Roman"/>
          <w:sz w:val="20"/>
          <w:szCs w:val="20"/>
        </w:rPr>
        <w:fldChar w:fldCharType="begin" w:fldLock="1"/>
      </w:r>
      <w:r>
        <w:rPr>
          <w:rFonts w:ascii="Times New Roman" w:eastAsia="Times New Roman" w:hAnsi="Times New Roman" w:cs="Times New Roman"/>
          <w:sz w:val="20"/>
          <w:szCs w:val="20"/>
        </w:rPr>
        <w:instrText>ADDIN CSL_CITATION {"citationItems":[{"id":"ITEM-1","itemData":{"DOI":"10.29329/ijer.2023.595.4","ISSN":"1308-9501","author":[{"dropping-particle":"","family":"","given":"","non-dropping-particle":"","parse-names":false,"suffix":""},{"dropping-particle":"","family":"Mutluer","given":"Ceren","non-dropping-particle":"","parse-names":false,"suffix":""}],"container-title":"International Journal of Educational Researchers","id":"ITEM-1","issue":"3","issued":{"date-parts":[["2023"]]},"page":"43-56","title":"Development of the Scientific Literacy Scale: A Study of Validity and Reliability","type":"article-journal","volume":"14"},"uris":["http://www.mendeley.com/documents/?uuid=52f0566e-109b-40dd-b7dc-690df5b0f005"]}],"mendeley":{"formattedCitation":"(Mutluer, 2023)","manualFormatting":"Mutluer (2023)","plainTextFormattedCitation":"(Mutluer, 2023)","previouslyFormattedCitation":"(Mutluer, 2023)"},"properties":{"noteIndex":0},"schema":"https://github.com/citation-style-language/schema/raw/master/csl-citation.json"}</w:instrText>
      </w:r>
      <w:r>
        <w:rPr>
          <w:rFonts w:ascii="Times New Roman" w:eastAsia="Times New Roman" w:hAnsi="Times New Roman" w:cs="Times New Roman"/>
          <w:sz w:val="20"/>
          <w:szCs w:val="20"/>
        </w:rPr>
        <w:fldChar w:fldCharType="separate"/>
      </w:r>
      <w:r w:rsidRPr="00F87A3F">
        <w:rPr>
          <w:rFonts w:ascii="Times New Roman" w:eastAsia="Times New Roman" w:hAnsi="Times New Roman" w:cs="Times New Roman"/>
          <w:noProof/>
          <w:sz w:val="20"/>
          <w:szCs w:val="20"/>
        </w:rPr>
        <w:t xml:space="preserve">Mutluer </w:t>
      </w:r>
      <w:r>
        <w:rPr>
          <w:rFonts w:ascii="Times New Roman" w:eastAsia="Times New Roman" w:hAnsi="Times New Roman" w:cs="Times New Roman"/>
          <w:noProof/>
          <w:sz w:val="20"/>
          <w:szCs w:val="20"/>
        </w:rPr>
        <w:t>(</w:t>
      </w:r>
      <w:r w:rsidRPr="00F87A3F">
        <w:rPr>
          <w:rFonts w:ascii="Times New Roman" w:eastAsia="Times New Roman" w:hAnsi="Times New Roman" w:cs="Times New Roman"/>
          <w:noProof/>
          <w:sz w:val="20"/>
          <w:szCs w:val="20"/>
        </w:rPr>
        <w:t>2023)</w:t>
      </w:r>
      <w:r>
        <w:rPr>
          <w:rFonts w:ascii="Times New Roman" w:eastAsia="Times New Roman" w:hAnsi="Times New Roman" w:cs="Times New Roman"/>
          <w:sz w:val="20"/>
          <w:szCs w:val="20"/>
        </w:rPr>
        <w:fldChar w:fldCharType="end"/>
      </w:r>
      <w:r w:rsidRPr="00F87A3F">
        <w:rPr>
          <w:rFonts w:ascii="Times New Roman" w:eastAsia="Times New Roman" w:hAnsi="Times New Roman" w:cs="Times New Roman"/>
          <w:sz w:val="20"/>
          <w:szCs w:val="20"/>
        </w:rPr>
        <w:t>, who developed a Scientific Literacy Scale and evaluated its construct validity and internal consistency using similar statistical techniques.</w:t>
      </w:r>
      <w:r>
        <w:rPr>
          <w:rFonts w:ascii="Times New Roman" w:eastAsia="Times New Roman" w:hAnsi="Times New Roman" w:cs="Times New Roman"/>
          <w:sz w:val="20"/>
          <w:szCs w:val="20"/>
        </w:rPr>
        <w:t xml:space="preserve"> </w:t>
      </w:r>
      <w:r w:rsidRPr="00F87A3F">
        <w:rPr>
          <w:rFonts w:ascii="Times New Roman" w:eastAsia="Times New Roman" w:hAnsi="Times New Roman" w:cs="Times New Roman"/>
          <w:sz w:val="20"/>
          <w:szCs w:val="20"/>
        </w:rPr>
        <w:t xml:space="preserve">Meanwhile, the qualitative phase followed Tessmer’s formative evaluation model, which includes five stages: self-evaluation, expert review, one-to-one evaluation, small group evaluation, and field testing. This model was similarly applied by </w:t>
      </w:r>
      <w:r>
        <w:rPr>
          <w:rFonts w:ascii="Times New Roman" w:eastAsia="Times New Roman" w:hAnsi="Times New Roman" w:cs="Times New Roman"/>
          <w:sz w:val="20"/>
          <w:szCs w:val="20"/>
        </w:rPr>
        <w:fldChar w:fldCharType="begin" w:fldLock="1"/>
      </w:r>
      <w:r>
        <w:rPr>
          <w:rFonts w:ascii="Times New Roman" w:eastAsia="Times New Roman" w:hAnsi="Times New Roman" w:cs="Times New Roman"/>
          <w:sz w:val="20"/>
          <w:szCs w:val="20"/>
        </w:rPr>
        <w:instrText>ADDIN CSL_CITATION {"citationItems":[{"id":"ITEM-1","itemData":{"DOI":"10.4108/eai.19-10-2018.2282614","abstract":"The purpose of this study was to describe the development stages of mathematical test instruments to measure critical thinking skills and produce valid, practical and effective mathematical test instruments to measure critical thinking skills. The developmental model used in this study was a model developed by Borg &amp; Gall as the major developmental model, modified by Dick &amp; Carey model and Kemp model. Furthermore, the developmental model is called RRD (Real Research and Development). The research subjects were students of the XII IPA class of six public high schools in Pacitan. Research data was collected through tests and interviews. The data was analyzed using content analysis and descriptive analysis techniques. This research produced a mathematical test instrument to measure critical thinking skills. The results of the analysis show that the product meets the validity, practicality, and effectiveness criteria.","author":[{"dropping-particle":"","family":"Munawarah","given":"","non-dropping-particle":"","parse-names":false,"suffix":""},{"dropping-particle":"","family":"Novianty","given":"Rina","non-dropping-particle":"","parse-names":false,"suffix":""},{"dropping-particle":"","family":"Nur","given":"Fitriani","non-dropping-particle":"","parse-names":false,"suffix":""},{"dropping-particle":"","family":"Mattoliang","given":"Lisnasari Andi","non-dropping-particle":"","parse-names":false,"suffix":""},{"dropping-particle":"","family":"Thalhah","given":"Sitti Zuhaerah","non-dropping-particle":"","parse-names":false,"suffix":""}],"container-title":"Formatif: Jurnal Ilmiah Pendidikan MIPA","id":"ITEM-1","issue":"1","issued":{"date-parts":[["2025"]]},"page":"71-84","title":"Development of Ethnomathematics-Based Test Instrument to Measure Critical Thinking Ability","type":"article-journal","volume":"15"},"uris":["http://www.mendeley.com/documents/?uuid=7058196a-af7c-4db2-a46f-25dc9dcbc598"]}],"mendeley":{"formattedCitation":"(Munawarah et al., 2025)","manualFormatting":"Munawarah et al. (2025)","plainTextFormattedCitation":"(Munawarah et al., 2025)"},"properties":{"noteIndex":0},"schema":"https://github.com/citation-style-language/schema/raw/master/csl-citation.json"}</w:instrText>
      </w:r>
      <w:r>
        <w:rPr>
          <w:rFonts w:ascii="Times New Roman" w:eastAsia="Times New Roman" w:hAnsi="Times New Roman" w:cs="Times New Roman"/>
          <w:sz w:val="20"/>
          <w:szCs w:val="20"/>
        </w:rPr>
        <w:fldChar w:fldCharType="separate"/>
      </w:r>
      <w:r w:rsidRPr="00F87A3F">
        <w:rPr>
          <w:rFonts w:ascii="Times New Roman" w:eastAsia="Times New Roman" w:hAnsi="Times New Roman" w:cs="Times New Roman"/>
          <w:noProof/>
          <w:sz w:val="20"/>
          <w:szCs w:val="20"/>
        </w:rPr>
        <w:t>Munawarah et al.</w:t>
      </w:r>
      <w:r>
        <w:rPr>
          <w:rFonts w:ascii="Times New Roman" w:eastAsia="Times New Roman" w:hAnsi="Times New Roman" w:cs="Times New Roman"/>
          <w:noProof/>
          <w:sz w:val="20"/>
          <w:szCs w:val="20"/>
        </w:rPr>
        <w:t xml:space="preserve"> (</w:t>
      </w:r>
      <w:r w:rsidRPr="00F87A3F">
        <w:rPr>
          <w:rFonts w:ascii="Times New Roman" w:eastAsia="Times New Roman" w:hAnsi="Times New Roman" w:cs="Times New Roman"/>
          <w:noProof/>
          <w:sz w:val="20"/>
          <w:szCs w:val="20"/>
        </w:rPr>
        <w:t>2025)</w:t>
      </w:r>
      <w:r>
        <w:rPr>
          <w:rFonts w:ascii="Times New Roman" w:eastAsia="Times New Roman" w:hAnsi="Times New Roman" w:cs="Times New Roman"/>
          <w:sz w:val="20"/>
          <w:szCs w:val="20"/>
        </w:rPr>
        <w:fldChar w:fldCharType="end"/>
      </w:r>
      <w:r>
        <w:rPr>
          <w:rFonts w:ascii="Times New Roman" w:eastAsia="Times New Roman" w:hAnsi="Times New Roman" w:cs="Times New Roman"/>
          <w:sz w:val="20"/>
          <w:szCs w:val="20"/>
        </w:rPr>
        <w:t xml:space="preserve"> </w:t>
      </w:r>
      <w:r w:rsidRPr="00F87A3F">
        <w:rPr>
          <w:rFonts w:ascii="Times New Roman" w:eastAsia="Times New Roman" w:hAnsi="Times New Roman" w:cs="Times New Roman"/>
          <w:sz w:val="20"/>
          <w:szCs w:val="20"/>
        </w:rPr>
        <w:t xml:space="preserve">in their development of a critical thinking test instrument based on ethnomathematics. </w:t>
      </w:r>
      <w:r w:rsidRPr="00F87A3F">
        <w:rPr>
          <w:rFonts w:ascii="Times New Roman" w:eastAsia="Times New Roman" w:hAnsi="Times New Roman" w:cs="Times New Roman"/>
          <w:sz w:val="20"/>
          <w:szCs w:val="20"/>
        </w:rPr>
        <w:lastRenderedPageBreak/>
        <w:t>They used step-by-step formative evaluation to revise and refine the instrument based on feedback from experts and students, ensuring its validity and practicality.</w:t>
      </w:r>
    </w:p>
    <w:p w14:paraId="4104CB6E" w14:textId="7C3F95CC" w:rsidR="00F16EBD" w:rsidRPr="00F16EBD" w:rsidRDefault="00B02556" w:rsidP="00F87A3F">
      <w:pPr>
        <w:spacing w:after="0" w:line="240" w:lineRule="auto"/>
        <w:ind w:firstLine="56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research aims to develop questions based on scientific literacy on the material of the human digestive system for fifth grade elementary school students. The development process is carried out systemati</w:t>
      </w:r>
      <w:r>
        <w:rPr>
          <w:rFonts w:ascii="Times New Roman" w:eastAsia="Times New Roman" w:hAnsi="Times New Roman" w:cs="Times New Roman"/>
          <w:sz w:val="20"/>
          <w:szCs w:val="20"/>
        </w:rPr>
        <w:t>cally and through two main stages, namely the quantitative stage which focuses on the design and initial testing of questions, and the qualitative stage which focuses on the evaluation and revision of questions through a formative approach.</w:t>
      </w:r>
    </w:p>
    <w:p w14:paraId="5602C28D" w14:textId="165BE1E9" w:rsidR="00DD40A9" w:rsidRDefault="00DD40A9" w:rsidP="00F16EBD">
      <w:pPr>
        <w:spacing w:after="0" w:line="240" w:lineRule="auto"/>
        <w:ind w:firstLine="566"/>
        <w:jc w:val="both"/>
        <w:rPr>
          <w:rFonts w:ascii="Times New Roman" w:eastAsia="Times New Roman" w:hAnsi="Times New Roman" w:cs="Times New Roman"/>
          <w:sz w:val="20"/>
          <w:szCs w:val="20"/>
        </w:rPr>
      </w:pPr>
      <w:r w:rsidRPr="00DD40A9">
        <w:rPr>
          <w:rFonts w:ascii="Times New Roman" w:eastAsia="Times New Roman" w:hAnsi="Times New Roman" w:cs="Times New Roman"/>
          <w:sz w:val="20"/>
          <w:szCs w:val="20"/>
        </w:rPr>
        <w:t>Several data collection techniques were employed in this study, including classroom observation, document analysis of the curriculum and teaching materials, interviews with teachers, and written tests using Google Forms. Quantitative data analysis was used to assess the validity and reliability of the questions, while qualitative analysis was applied during the formative evaluation phase and in interpreting expert feedback and student responses.</w:t>
      </w:r>
    </w:p>
    <w:p w14:paraId="6FFD0F54" w14:textId="54CC4CAA" w:rsidR="00755F35" w:rsidRDefault="00920C4E" w:rsidP="00920C4E">
      <w:pPr>
        <w:spacing w:after="0" w:line="240" w:lineRule="auto"/>
        <w:ind w:firstLine="566"/>
        <w:jc w:val="both"/>
        <w:rPr>
          <w:rFonts w:ascii="Times New Roman" w:eastAsia="Times New Roman" w:hAnsi="Times New Roman" w:cs="Times New Roman"/>
          <w:sz w:val="20"/>
          <w:szCs w:val="20"/>
        </w:rPr>
      </w:pPr>
      <w:r w:rsidRPr="00920C4E">
        <w:rPr>
          <w:rFonts w:ascii="Times New Roman" w:eastAsia="Times New Roman" w:hAnsi="Times New Roman" w:cs="Times New Roman"/>
          <w:sz w:val="20"/>
          <w:szCs w:val="20"/>
          <w:lang w:val="en-US"/>
        </w:rPr>
        <w:t xml:space="preserve">In the initial stage, a needs analysis was conducted based on quantitative data through the distribution of questionnaires to teachers and students. The questionnaire consisted of 15 statements using </w:t>
      </w:r>
      <w:r>
        <w:rPr>
          <w:rFonts w:ascii="Times New Roman" w:eastAsia="Times New Roman" w:hAnsi="Times New Roman" w:cs="Times New Roman"/>
          <w:sz w:val="20"/>
          <w:szCs w:val="20"/>
          <w:lang w:val="en-US"/>
        </w:rPr>
        <w:t>1-</w:t>
      </w:r>
      <w:r w:rsidRPr="00920C4E">
        <w:rPr>
          <w:rFonts w:ascii="Times New Roman" w:eastAsia="Times New Roman" w:hAnsi="Times New Roman" w:cs="Times New Roman"/>
          <w:sz w:val="20"/>
          <w:szCs w:val="20"/>
          <w:lang w:val="en-US"/>
        </w:rPr>
        <w:t>5</w:t>
      </w:r>
      <w:r>
        <w:rPr>
          <w:rFonts w:ascii="Times New Roman" w:eastAsia="Times New Roman" w:hAnsi="Times New Roman" w:cs="Times New Roman"/>
          <w:sz w:val="20"/>
          <w:szCs w:val="20"/>
          <w:lang w:val="en-US"/>
        </w:rPr>
        <w:t xml:space="preserve"> </w:t>
      </w:r>
      <w:r w:rsidRPr="00920C4E">
        <w:rPr>
          <w:rFonts w:ascii="Times New Roman" w:eastAsia="Times New Roman" w:hAnsi="Times New Roman" w:cs="Times New Roman"/>
          <w:sz w:val="20"/>
          <w:szCs w:val="20"/>
          <w:lang w:val="en-US"/>
        </w:rPr>
        <w:t>point Likert scale, designed to identify students’ understanding and challenges related to the human digestive system topic. The data obtained were used as the basis for designing 10 scientific literacy-based questions relevant to the students' characteristics. This process remains within the scope of the quantitative approach, as it is based on the collection and analysis of numerical data to support instrument development.</w:t>
      </w:r>
      <w:r>
        <w:rPr>
          <w:rFonts w:ascii="Times New Roman" w:eastAsia="Times New Roman" w:hAnsi="Times New Roman" w:cs="Times New Roman"/>
          <w:sz w:val="20"/>
          <w:szCs w:val="20"/>
          <w:lang w:val="en-US"/>
        </w:rPr>
        <w:t xml:space="preserve"> </w:t>
      </w:r>
      <w:r w:rsidR="00F16EBD" w:rsidRPr="00F16EBD">
        <w:rPr>
          <w:rFonts w:ascii="Times New Roman" w:eastAsia="Times New Roman" w:hAnsi="Times New Roman" w:cs="Times New Roman"/>
          <w:sz w:val="20"/>
          <w:szCs w:val="20"/>
        </w:rPr>
        <w:t>The following are indicators of science competency to measure scientific literacy skills</w:t>
      </w:r>
      <w:r w:rsidR="00481742">
        <w:rPr>
          <w:rFonts w:ascii="Times New Roman" w:eastAsia="Times New Roman" w:hAnsi="Times New Roman" w:cs="Times New Roman"/>
          <w:sz w:val="20"/>
          <w:szCs w:val="20"/>
        </w:rPr>
        <w:t>.</w:t>
      </w:r>
    </w:p>
    <w:p w14:paraId="3CA5E93A" w14:textId="77777777" w:rsidR="00481742" w:rsidRPr="00920C4E" w:rsidRDefault="00481742" w:rsidP="00920C4E">
      <w:pPr>
        <w:spacing w:after="0" w:line="240" w:lineRule="auto"/>
        <w:ind w:firstLine="566"/>
        <w:jc w:val="both"/>
        <w:rPr>
          <w:rFonts w:ascii="Times New Roman" w:eastAsia="Times New Roman" w:hAnsi="Times New Roman" w:cs="Times New Roman"/>
          <w:sz w:val="20"/>
          <w:szCs w:val="20"/>
          <w:lang w:val="en-US"/>
        </w:rPr>
      </w:pPr>
    </w:p>
    <w:p w14:paraId="5A41F796" w14:textId="77777777" w:rsidR="00926722" w:rsidRDefault="00F16EBD" w:rsidP="00A42389">
      <w:pPr>
        <w:spacing w:after="0" w:line="240" w:lineRule="auto"/>
        <w:jc w:val="center"/>
        <w:rPr>
          <w:rFonts w:ascii="Times New Roman" w:eastAsia="Times New Roman" w:hAnsi="Times New Roman" w:cs="Times New Roman"/>
          <w:sz w:val="20"/>
          <w:szCs w:val="20"/>
        </w:rPr>
      </w:pPr>
      <w:r w:rsidRPr="00F50EA1">
        <w:rPr>
          <w:rFonts w:ascii="Times New Roman" w:eastAsia="Times New Roman" w:hAnsi="Times New Roman" w:cs="Times New Roman"/>
          <w:sz w:val="20"/>
          <w:szCs w:val="20"/>
        </w:rPr>
        <w:t>Table 1.</w:t>
      </w:r>
      <w:r w:rsidRPr="00F16EBD">
        <w:rPr>
          <w:rFonts w:ascii="Times New Roman" w:eastAsia="Times New Roman" w:hAnsi="Times New Roman" w:cs="Times New Roman"/>
          <w:sz w:val="20"/>
          <w:szCs w:val="20"/>
        </w:rPr>
        <w:t>Science Competency Indicators</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3279"/>
        <w:gridCol w:w="5747"/>
      </w:tblGrid>
      <w:tr w:rsidR="00F16EBD" w:rsidRPr="00926722" w14:paraId="23D9C504" w14:textId="77777777" w:rsidTr="00481742">
        <w:trPr>
          <w:trHeight w:val="20"/>
          <w:jc w:val="center"/>
        </w:trPr>
        <w:tc>
          <w:tcPr>
            <w:tcW w:w="0" w:type="auto"/>
            <w:tcBorders>
              <w:right w:val="nil"/>
            </w:tcBorders>
          </w:tcPr>
          <w:p w14:paraId="2FC408E4" w14:textId="77777777" w:rsidR="00F16EBD" w:rsidRPr="00926722" w:rsidRDefault="00F16EBD" w:rsidP="00926722">
            <w:pPr>
              <w:jc w:val="center"/>
              <w:rPr>
                <w:rFonts w:eastAsia="Lustria"/>
                <w:b/>
                <w:bCs/>
                <w:color w:val="000000"/>
                <w:sz w:val="20"/>
                <w:szCs w:val="20"/>
              </w:rPr>
            </w:pPr>
            <w:r w:rsidRPr="00926722">
              <w:rPr>
                <w:rFonts w:eastAsia="Lustria"/>
                <w:b/>
                <w:bCs/>
                <w:color w:val="000000"/>
                <w:sz w:val="20"/>
                <w:szCs w:val="20"/>
              </w:rPr>
              <w:t>Indicator</w:t>
            </w:r>
          </w:p>
        </w:tc>
        <w:tc>
          <w:tcPr>
            <w:tcW w:w="0" w:type="auto"/>
            <w:tcBorders>
              <w:left w:val="nil"/>
            </w:tcBorders>
          </w:tcPr>
          <w:p w14:paraId="0E95CCAD" w14:textId="77777777" w:rsidR="00F16EBD" w:rsidRPr="00926722" w:rsidRDefault="00F16EBD" w:rsidP="00926722">
            <w:pPr>
              <w:jc w:val="center"/>
              <w:rPr>
                <w:rFonts w:eastAsia="Lustria"/>
                <w:b/>
                <w:bCs/>
                <w:color w:val="000000"/>
                <w:sz w:val="20"/>
                <w:szCs w:val="20"/>
              </w:rPr>
            </w:pPr>
            <w:r w:rsidRPr="00926722">
              <w:rPr>
                <w:rFonts w:eastAsia="Lustria"/>
                <w:b/>
                <w:bCs/>
                <w:color w:val="000000"/>
                <w:sz w:val="20"/>
                <w:szCs w:val="20"/>
              </w:rPr>
              <w:t>Sub Indicators</w:t>
            </w:r>
          </w:p>
        </w:tc>
      </w:tr>
      <w:tr w:rsidR="00926722" w:rsidRPr="00926722" w14:paraId="3F8C18D1" w14:textId="77777777" w:rsidTr="00481742">
        <w:trPr>
          <w:trHeight w:val="20"/>
          <w:jc w:val="center"/>
        </w:trPr>
        <w:tc>
          <w:tcPr>
            <w:tcW w:w="0" w:type="auto"/>
            <w:vMerge w:val="restart"/>
            <w:tcBorders>
              <w:right w:val="nil"/>
            </w:tcBorders>
          </w:tcPr>
          <w:p w14:paraId="7467FED2" w14:textId="77777777" w:rsidR="00926722" w:rsidRPr="00926722" w:rsidRDefault="00926722" w:rsidP="00926722">
            <w:pPr>
              <w:jc w:val="both"/>
              <w:rPr>
                <w:rFonts w:eastAsia="Lustria"/>
                <w:color w:val="000000"/>
                <w:sz w:val="20"/>
                <w:szCs w:val="20"/>
              </w:rPr>
            </w:pPr>
            <w:r w:rsidRPr="00926722">
              <w:rPr>
                <w:rFonts w:eastAsia="Lustria"/>
                <w:color w:val="000000"/>
                <w:sz w:val="20"/>
                <w:szCs w:val="20"/>
              </w:rPr>
              <w:t>Explaining Phenomena Scientifically</w:t>
            </w:r>
          </w:p>
        </w:tc>
        <w:tc>
          <w:tcPr>
            <w:tcW w:w="0" w:type="auto"/>
            <w:tcBorders>
              <w:left w:val="nil"/>
            </w:tcBorders>
          </w:tcPr>
          <w:p w14:paraId="54A7AC5C" w14:textId="77777777" w:rsidR="00926722" w:rsidRPr="00926722" w:rsidRDefault="00926722" w:rsidP="00926722">
            <w:pPr>
              <w:jc w:val="both"/>
              <w:rPr>
                <w:rFonts w:eastAsia="Lustria"/>
                <w:color w:val="000000"/>
                <w:sz w:val="20"/>
                <w:szCs w:val="20"/>
              </w:rPr>
            </w:pPr>
            <w:r w:rsidRPr="00926722">
              <w:rPr>
                <w:rFonts w:eastAsia="Lustria"/>
                <w:color w:val="000000"/>
                <w:sz w:val="20"/>
                <w:szCs w:val="20"/>
              </w:rPr>
              <w:t>Using scientific knowledge to explain natural phenomena.</w:t>
            </w:r>
          </w:p>
        </w:tc>
      </w:tr>
      <w:tr w:rsidR="00926722" w:rsidRPr="00926722" w14:paraId="58EC3E8B" w14:textId="77777777" w:rsidTr="00481742">
        <w:trPr>
          <w:trHeight w:val="20"/>
          <w:jc w:val="center"/>
        </w:trPr>
        <w:tc>
          <w:tcPr>
            <w:tcW w:w="0" w:type="auto"/>
            <w:vMerge/>
            <w:tcBorders>
              <w:right w:val="nil"/>
            </w:tcBorders>
          </w:tcPr>
          <w:p w14:paraId="7CA0EA21" w14:textId="77777777" w:rsidR="00926722" w:rsidRPr="00926722" w:rsidRDefault="00926722" w:rsidP="00926722">
            <w:pPr>
              <w:jc w:val="both"/>
              <w:rPr>
                <w:rFonts w:eastAsia="Lustria"/>
                <w:color w:val="000000"/>
                <w:sz w:val="20"/>
                <w:szCs w:val="20"/>
              </w:rPr>
            </w:pPr>
          </w:p>
        </w:tc>
        <w:tc>
          <w:tcPr>
            <w:tcW w:w="0" w:type="auto"/>
            <w:tcBorders>
              <w:left w:val="nil"/>
            </w:tcBorders>
          </w:tcPr>
          <w:p w14:paraId="4442FCE2" w14:textId="77777777" w:rsidR="00926722" w:rsidRPr="00926722" w:rsidRDefault="00926722" w:rsidP="00926722">
            <w:pPr>
              <w:jc w:val="both"/>
              <w:rPr>
                <w:rFonts w:eastAsia="Lustria"/>
                <w:color w:val="000000"/>
                <w:sz w:val="20"/>
                <w:szCs w:val="20"/>
              </w:rPr>
            </w:pPr>
            <w:r w:rsidRPr="00926722">
              <w:rPr>
                <w:rFonts w:eastAsia="Lustria"/>
                <w:color w:val="000000"/>
                <w:sz w:val="20"/>
                <w:szCs w:val="20"/>
              </w:rPr>
              <w:t>Identify, generate, and use scientific models and representations.</w:t>
            </w:r>
          </w:p>
        </w:tc>
      </w:tr>
      <w:tr w:rsidR="00926722" w:rsidRPr="00926722" w14:paraId="060B48C9" w14:textId="77777777" w:rsidTr="00481742">
        <w:trPr>
          <w:trHeight w:val="20"/>
          <w:jc w:val="center"/>
        </w:trPr>
        <w:tc>
          <w:tcPr>
            <w:tcW w:w="0" w:type="auto"/>
            <w:vMerge/>
            <w:tcBorders>
              <w:right w:val="nil"/>
            </w:tcBorders>
          </w:tcPr>
          <w:p w14:paraId="7A284F88" w14:textId="77777777" w:rsidR="00926722" w:rsidRPr="00926722" w:rsidRDefault="00926722" w:rsidP="00926722">
            <w:pPr>
              <w:jc w:val="both"/>
              <w:rPr>
                <w:rFonts w:eastAsia="Lustria"/>
                <w:color w:val="000000"/>
                <w:sz w:val="20"/>
                <w:szCs w:val="20"/>
              </w:rPr>
            </w:pPr>
          </w:p>
        </w:tc>
        <w:tc>
          <w:tcPr>
            <w:tcW w:w="0" w:type="auto"/>
            <w:tcBorders>
              <w:left w:val="nil"/>
            </w:tcBorders>
          </w:tcPr>
          <w:p w14:paraId="778009F7" w14:textId="77777777" w:rsidR="00926722" w:rsidRPr="00926722" w:rsidRDefault="00926722" w:rsidP="00926722">
            <w:pPr>
              <w:jc w:val="both"/>
              <w:rPr>
                <w:rFonts w:eastAsia="Lustria"/>
                <w:color w:val="000000"/>
                <w:sz w:val="20"/>
                <w:szCs w:val="20"/>
              </w:rPr>
            </w:pPr>
            <w:r w:rsidRPr="00926722">
              <w:rPr>
                <w:rFonts w:eastAsia="Lustria"/>
                <w:color w:val="000000"/>
                <w:sz w:val="20"/>
                <w:szCs w:val="20"/>
              </w:rPr>
              <w:t>Make and justify predictions based on scientific knowledge.</w:t>
            </w:r>
          </w:p>
        </w:tc>
      </w:tr>
      <w:tr w:rsidR="00926722" w:rsidRPr="00926722" w14:paraId="7E0B29C0" w14:textId="77777777" w:rsidTr="00481742">
        <w:trPr>
          <w:trHeight w:val="20"/>
          <w:jc w:val="center"/>
        </w:trPr>
        <w:tc>
          <w:tcPr>
            <w:tcW w:w="0" w:type="auto"/>
            <w:vMerge/>
            <w:tcBorders>
              <w:right w:val="nil"/>
            </w:tcBorders>
          </w:tcPr>
          <w:p w14:paraId="79F40AD4" w14:textId="77777777" w:rsidR="00926722" w:rsidRPr="00926722" w:rsidRDefault="00926722" w:rsidP="00926722">
            <w:pPr>
              <w:jc w:val="both"/>
              <w:rPr>
                <w:rFonts w:eastAsia="Lustria"/>
                <w:color w:val="000000"/>
                <w:sz w:val="20"/>
                <w:szCs w:val="20"/>
              </w:rPr>
            </w:pPr>
          </w:p>
        </w:tc>
        <w:tc>
          <w:tcPr>
            <w:tcW w:w="0" w:type="auto"/>
            <w:tcBorders>
              <w:left w:val="nil"/>
            </w:tcBorders>
          </w:tcPr>
          <w:p w14:paraId="22504F9E" w14:textId="77777777" w:rsidR="00926722" w:rsidRPr="00926722" w:rsidRDefault="00926722" w:rsidP="00926722">
            <w:pPr>
              <w:jc w:val="both"/>
              <w:rPr>
                <w:rFonts w:eastAsia="Lustria"/>
                <w:color w:val="000000"/>
                <w:sz w:val="20"/>
                <w:szCs w:val="20"/>
              </w:rPr>
            </w:pPr>
            <w:r w:rsidRPr="00926722">
              <w:rPr>
                <w:rFonts w:eastAsia="Lustria"/>
                <w:color w:val="000000"/>
                <w:sz w:val="20"/>
                <w:szCs w:val="20"/>
              </w:rPr>
              <w:t>Explain the implications of scientific knowledge for society.</w:t>
            </w:r>
          </w:p>
        </w:tc>
      </w:tr>
      <w:tr w:rsidR="00926722" w:rsidRPr="00926722" w14:paraId="189CD9ED" w14:textId="77777777" w:rsidTr="00481742">
        <w:trPr>
          <w:trHeight w:val="20"/>
          <w:jc w:val="center"/>
        </w:trPr>
        <w:tc>
          <w:tcPr>
            <w:tcW w:w="0" w:type="auto"/>
            <w:vMerge w:val="restart"/>
            <w:tcBorders>
              <w:right w:val="nil"/>
            </w:tcBorders>
          </w:tcPr>
          <w:p w14:paraId="0D4DA44A" w14:textId="77777777" w:rsidR="00926722" w:rsidRPr="00926722" w:rsidRDefault="00926722" w:rsidP="00926722">
            <w:pPr>
              <w:jc w:val="both"/>
              <w:rPr>
                <w:rFonts w:eastAsia="Lustria"/>
                <w:color w:val="000000"/>
                <w:sz w:val="20"/>
                <w:szCs w:val="20"/>
              </w:rPr>
            </w:pPr>
            <w:r w:rsidRPr="00926722">
              <w:rPr>
                <w:rFonts w:eastAsia="Lustria"/>
                <w:color w:val="000000"/>
                <w:sz w:val="20"/>
                <w:szCs w:val="20"/>
              </w:rPr>
              <w:t>Designing and Evaluating Scientific Inquiry</w:t>
            </w:r>
          </w:p>
        </w:tc>
        <w:tc>
          <w:tcPr>
            <w:tcW w:w="0" w:type="auto"/>
            <w:tcBorders>
              <w:left w:val="nil"/>
            </w:tcBorders>
          </w:tcPr>
          <w:p w14:paraId="76A44FF8" w14:textId="77777777" w:rsidR="00926722" w:rsidRPr="00926722" w:rsidRDefault="00926722" w:rsidP="00926722">
            <w:pPr>
              <w:ind w:left="37"/>
              <w:jc w:val="both"/>
              <w:rPr>
                <w:rFonts w:eastAsia="Lustria"/>
                <w:color w:val="000000"/>
                <w:sz w:val="20"/>
                <w:szCs w:val="20"/>
              </w:rPr>
            </w:pPr>
            <w:r w:rsidRPr="00926722">
              <w:rPr>
                <w:rFonts w:eastAsia="Lustria"/>
                <w:color w:val="000000"/>
                <w:sz w:val="20"/>
                <w:szCs w:val="20"/>
              </w:rPr>
              <w:t>Identify questions that can be investigated scientifically.</w:t>
            </w:r>
          </w:p>
        </w:tc>
      </w:tr>
      <w:tr w:rsidR="00926722" w:rsidRPr="00926722" w14:paraId="1BE7A8BE" w14:textId="77777777" w:rsidTr="00481742">
        <w:trPr>
          <w:trHeight w:val="20"/>
          <w:jc w:val="center"/>
        </w:trPr>
        <w:tc>
          <w:tcPr>
            <w:tcW w:w="0" w:type="auto"/>
            <w:vMerge/>
            <w:tcBorders>
              <w:right w:val="nil"/>
            </w:tcBorders>
          </w:tcPr>
          <w:p w14:paraId="54612440" w14:textId="77777777" w:rsidR="00926722" w:rsidRPr="00926722" w:rsidRDefault="00926722" w:rsidP="00926722">
            <w:pPr>
              <w:jc w:val="both"/>
              <w:rPr>
                <w:rFonts w:eastAsia="Lustria"/>
                <w:color w:val="000000"/>
                <w:sz w:val="20"/>
                <w:szCs w:val="20"/>
              </w:rPr>
            </w:pPr>
          </w:p>
        </w:tc>
        <w:tc>
          <w:tcPr>
            <w:tcW w:w="0" w:type="auto"/>
            <w:tcBorders>
              <w:left w:val="nil"/>
            </w:tcBorders>
          </w:tcPr>
          <w:p w14:paraId="2DB88C35" w14:textId="77777777" w:rsidR="00926722" w:rsidRPr="00926722" w:rsidRDefault="00926722" w:rsidP="00926722">
            <w:pPr>
              <w:ind w:left="37"/>
              <w:jc w:val="both"/>
              <w:rPr>
                <w:rFonts w:eastAsia="Lustria"/>
                <w:color w:val="000000"/>
                <w:sz w:val="20"/>
                <w:szCs w:val="20"/>
              </w:rPr>
            </w:pPr>
            <w:r w:rsidRPr="00926722">
              <w:rPr>
                <w:rFonts w:eastAsia="Lustria"/>
                <w:color w:val="000000"/>
                <w:sz w:val="20"/>
                <w:szCs w:val="20"/>
              </w:rPr>
              <w:t>Propose and evaluate ways to explore scientific questions.</w:t>
            </w:r>
          </w:p>
        </w:tc>
      </w:tr>
      <w:tr w:rsidR="00926722" w:rsidRPr="00926722" w14:paraId="7D952387" w14:textId="77777777" w:rsidTr="00481742">
        <w:trPr>
          <w:trHeight w:val="20"/>
          <w:jc w:val="center"/>
        </w:trPr>
        <w:tc>
          <w:tcPr>
            <w:tcW w:w="0" w:type="auto"/>
            <w:vMerge/>
            <w:tcBorders>
              <w:right w:val="nil"/>
            </w:tcBorders>
          </w:tcPr>
          <w:p w14:paraId="2141528C" w14:textId="77777777" w:rsidR="00926722" w:rsidRPr="00926722" w:rsidRDefault="00926722" w:rsidP="00926722">
            <w:pPr>
              <w:jc w:val="both"/>
              <w:rPr>
                <w:rFonts w:eastAsia="Lustria"/>
                <w:color w:val="000000"/>
                <w:sz w:val="20"/>
                <w:szCs w:val="20"/>
              </w:rPr>
            </w:pPr>
          </w:p>
        </w:tc>
        <w:tc>
          <w:tcPr>
            <w:tcW w:w="0" w:type="auto"/>
            <w:tcBorders>
              <w:left w:val="nil"/>
            </w:tcBorders>
          </w:tcPr>
          <w:p w14:paraId="6208904F" w14:textId="77777777" w:rsidR="00926722" w:rsidRPr="00926722" w:rsidRDefault="00926722" w:rsidP="00926722">
            <w:pPr>
              <w:ind w:left="37"/>
              <w:jc w:val="both"/>
              <w:rPr>
                <w:rFonts w:eastAsia="Lustria"/>
                <w:color w:val="000000"/>
                <w:sz w:val="20"/>
                <w:szCs w:val="20"/>
              </w:rPr>
            </w:pPr>
            <w:r w:rsidRPr="00926722">
              <w:rPr>
                <w:rFonts w:eastAsia="Lustria"/>
                <w:color w:val="000000"/>
                <w:sz w:val="20"/>
                <w:szCs w:val="20"/>
              </w:rPr>
              <w:t>Describe and evaluate how scientists ensure the reliability of data and explanations.</w:t>
            </w:r>
          </w:p>
        </w:tc>
      </w:tr>
      <w:tr w:rsidR="00926722" w:rsidRPr="00926722" w14:paraId="20793CDC" w14:textId="77777777" w:rsidTr="00481742">
        <w:trPr>
          <w:trHeight w:val="20"/>
          <w:jc w:val="center"/>
        </w:trPr>
        <w:tc>
          <w:tcPr>
            <w:tcW w:w="0" w:type="auto"/>
            <w:vMerge w:val="restart"/>
            <w:tcBorders>
              <w:right w:val="nil"/>
            </w:tcBorders>
          </w:tcPr>
          <w:p w14:paraId="5D80E368" w14:textId="77777777" w:rsidR="00926722" w:rsidRPr="00926722" w:rsidRDefault="00926722" w:rsidP="00926722">
            <w:pPr>
              <w:jc w:val="both"/>
              <w:rPr>
                <w:rFonts w:eastAsia="Lustria"/>
                <w:color w:val="000000"/>
                <w:sz w:val="20"/>
                <w:szCs w:val="20"/>
              </w:rPr>
            </w:pPr>
            <w:r w:rsidRPr="00926722">
              <w:rPr>
                <w:rFonts w:eastAsia="Lustria"/>
                <w:color w:val="000000"/>
                <w:sz w:val="20"/>
                <w:szCs w:val="20"/>
              </w:rPr>
              <w:t>Interpreting Data and Evidence Scientifically</w:t>
            </w:r>
          </w:p>
        </w:tc>
        <w:tc>
          <w:tcPr>
            <w:tcW w:w="0" w:type="auto"/>
            <w:tcBorders>
              <w:left w:val="nil"/>
            </w:tcBorders>
          </w:tcPr>
          <w:p w14:paraId="34A1063E" w14:textId="77777777" w:rsidR="00926722" w:rsidRPr="00926722" w:rsidRDefault="00926722" w:rsidP="00926722">
            <w:pPr>
              <w:jc w:val="both"/>
              <w:rPr>
                <w:rFonts w:eastAsia="Lustria"/>
                <w:color w:val="000000"/>
                <w:sz w:val="20"/>
                <w:szCs w:val="20"/>
              </w:rPr>
            </w:pPr>
            <w:r w:rsidRPr="00926722">
              <w:rPr>
                <w:rFonts w:eastAsia="Lustria"/>
                <w:color w:val="000000"/>
                <w:sz w:val="20"/>
                <w:szCs w:val="20"/>
              </w:rPr>
              <w:t>Converting data from one form of presentation to another.</w:t>
            </w:r>
          </w:p>
        </w:tc>
      </w:tr>
      <w:tr w:rsidR="00926722" w:rsidRPr="00926722" w14:paraId="4CFD9539" w14:textId="77777777" w:rsidTr="00481742">
        <w:trPr>
          <w:trHeight w:val="20"/>
          <w:jc w:val="center"/>
        </w:trPr>
        <w:tc>
          <w:tcPr>
            <w:tcW w:w="0" w:type="auto"/>
            <w:vMerge/>
            <w:tcBorders>
              <w:right w:val="nil"/>
            </w:tcBorders>
          </w:tcPr>
          <w:p w14:paraId="66209092" w14:textId="77777777" w:rsidR="00926722" w:rsidRPr="00926722" w:rsidRDefault="00926722" w:rsidP="00926722">
            <w:pPr>
              <w:jc w:val="both"/>
              <w:rPr>
                <w:rFonts w:eastAsia="Lustria"/>
                <w:color w:val="000000"/>
                <w:sz w:val="20"/>
                <w:szCs w:val="20"/>
              </w:rPr>
            </w:pPr>
          </w:p>
        </w:tc>
        <w:tc>
          <w:tcPr>
            <w:tcW w:w="0" w:type="auto"/>
            <w:tcBorders>
              <w:left w:val="nil"/>
            </w:tcBorders>
          </w:tcPr>
          <w:p w14:paraId="0A572A47" w14:textId="77777777" w:rsidR="00926722" w:rsidRPr="00926722" w:rsidRDefault="00926722" w:rsidP="00926722">
            <w:pPr>
              <w:jc w:val="both"/>
              <w:rPr>
                <w:rFonts w:eastAsia="Lustria"/>
                <w:color w:val="000000"/>
                <w:sz w:val="20"/>
                <w:szCs w:val="20"/>
              </w:rPr>
            </w:pPr>
            <w:r w:rsidRPr="00926722">
              <w:rPr>
                <w:rFonts w:eastAsia="Lustria"/>
                <w:color w:val="000000"/>
                <w:sz w:val="20"/>
                <w:szCs w:val="20"/>
              </w:rPr>
              <w:t>Analyze and interpret data and draw appropriate conclusions.</w:t>
            </w:r>
          </w:p>
        </w:tc>
      </w:tr>
      <w:tr w:rsidR="00926722" w:rsidRPr="00926722" w14:paraId="54A536FF" w14:textId="77777777" w:rsidTr="00481742">
        <w:trPr>
          <w:trHeight w:val="20"/>
          <w:jc w:val="center"/>
        </w:trPr>
        <w:tc>
          <w:tcPr>
            <w:tcW w:w="0" w:type="auto"/>
            <w:vMerge/>
            <w:tcBorders>
              <w:right w:val="nil"/>
            </w:tcBorders>
          </w:tcPr>
          <w:p w14:paraId="375284B9" w14:textId="77777777" w:rsidR="00926722" w:rsidRPr="00926722" w:rsidRDefault="00926722" w:rsidP="00926722">
            <w:pPr>
              <w:jc w:val="both"/>
              <w:rPr>
                <w:rFonts w:eastAsia="Lustria"/>
                <w:color w:val="000000"/>
                <w:sz w:val="20"/>
                <w:szCs w:val="20"/>
              </w:rPr>
            </w:pPr>
          </w:p>
        </w:tc>
        <w:tc>
          <w:tcPr>
            <w:tcW w:w="0" w:type="auto"/>
            <w:tcBorders>
              <w:left w:val="nil"/>
            </w:tcBorders>
          </w:tcPr>
          <w:p w14:paraId="73BA7EF3" w14:textId="77777777" w:rsidR="00926722" w:rsidRPr="00926722" w:rsidRDefault="00926722" w:rsidP="00926722">
            <w:pPr>
              <w:jc w:val="both"/>
              <w:rPr>
                <w:rFonts w:eastAsia="Lustria"/>
                <w:color w:val="000000"/>
                <w:sz w:val="20"/>
                <w:szCs w:val="20"/>
              </w:rPr>
            </w:pPr>
            <w:r w:rsidRPr="00926722">
              <w:rPr>
                <w:rFonts w:eastAsia="Lustria"/>
                <w:color w:val="000000"/>
                <w:sz w:val="20"/>
                <w:szCs w:val="20"/>
              </w:rPr>
              <w:t>Identifying assumptions, evidence, and reasoning in scientific texts.</w:t>
            </w:r>
          </w:p>
        </w:tc>
      </w:tr>
    </w:tbl>
    <w:p w14:paraId="613BC541" w14:textId="43F13D3F" w:rsidR="00F16EBD" w:rsidRDefault="00F87A3F" w:rsidP="00F87A3F">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fldLock="1"/>
      </w:r>
      <w:r>
        <w:rPr>
          <w:rFonts w:ascii="Times New Roman" w:eastAsia="Times New Roman" w:hAnsi="Times New Roman" w:cs="Times New Roman"/>
          <w:sz w:val="20"/>
          <w:szCs w:val="20"/>
        </w:rPr>
        <w:instrText>ADDIN CSL_CITATION {"citationItems":[{"id":"ITEM-1","itemData":{"DOI":"10.29407/jpdn.v6i2.15320","ISSN":"2460-6324","abstract":"Kemampuan literasi sains merupakan salah satu aspek penting yang harus dikuasai oleh mahasiswa PGSD, hal ini berpengaruh terhadap proses pembelajaran sains (IPA) di sekolah dasar. Penelitian ini bertujuan untuk menganalisis kemampuan literasi sains dilihat dari aspek kompetensi sains mahasiswa program studi PGSD FKIP Universitas Muhammadiyah Tangerang (UMT). Penelitian ini menggunakan pendekatan kualitatif deskriptif, yang bertujuan mendeskripsikan sifat kejadian yang berlangsung selama pengambilan data dalam bentuk sebuah narasi ilmiah. Subjek penelitian ini berjumlah 100 mahasiswa PGSD UMT. Sumber data diambil secara langsung dengan menggunakan instrumen berupa tes literasi sains, angket, dan wawancara. Teknis analisis data terdiri dari reduksi data, penyajian data, dnn penarikan kesimpulan. Hasil penelitian menunjukkan bahwa kemampuan literasi sains pada aspek kompetensi mahasiswa PGSD FKIP UMT memperoleh kategori “cukup”. Dalam tiap indikator pada kemampuan literasi sains mahasiswa PGSD menunjukkan kategori “rendah” pada indikator menjelaskan fenomena ilmiah, dan kategori “cukup” pada indikator mengidentifikasi pertanyaan atau isu-isu ilmiah dan menggunakan bukti ilmiah. Berdasarkan hasil penelitian yang diperoleh, menunjukkan bahwa kemampuan literasi sains mahasiswa PGSD belum menunjukkan hasil yang baik dan memuaskan, sehingga perlu ditingkatkan. Upaya mengatasi kemampuan literasi sains mahasiswa PGSD pada aspek kompetensi yang masih belum memuaskan dilakukan berbagai cara diantaranya melalui penataan ruang lingkup materi yang diberikan serta proses perkuliahan yang dilakukan, memilih media yang tepat, dan penggunaan model pembelajaran yang sesuai dengan konsep IPA.","author":[{"dropping-particle":"","family":"Rini","given":"Candra Puspita","non-dropping-particle":"","parse-names":false,"suffix":""},{"dropping-particle":"","family":"Hartantri","given":"Saktian Dwi","non-dropping-particle":"","parse-names":false,"suffix":""},{"dropping-particle":"","family":"Amaliyah","given":"Aam","non-dropping-particle":"","parse-names":false,"suffix":""}],"container-title":"Jurnal Pendidikan Dasar Nusantara","id":"ITEM-1","issue":"2","issued":{"date-parts":[["2021"]]},"page":"166-179","title":"Analisis Kemampuan Literasi Sains Pada Aspek Kompetensi Mahasiswa PGSD FKIP Universitas Muhammadiyah Tangerang","type":"article-journal","volume":"6"},"uris":["http://www.mendeley.com/documents/?uuid=2bd9b3bd-93f4-4dc2-93f7-3e9663b3ffa9"]}],"mendeley":{"formattedCitation":"(Rini et al., 2021)","plainTextFormattedCitation":"(Rini et al., 2021)","previouslyFormattedCitation":"(Rini et al., 2021)"},"properties":{"noteIndex":0},"schema":"https://github.com/citation-style-language/schema/raw/master/csl-citation.json"}</w:instrText>
      </w:r>
      <w:r>
        <w:rPr>
          <w:rFonts w:ascii="Times New Roman" w:eastAsia="Times New Roman" w:hAnsi="Times New Roman" w:cs="Times New Roman"/>
          <w:sz w:val="20"/>
          <w:szCs w:val="20"/>
        </w:rPr>
        <w:fldChar w:fldCharType="separate"/>
      </w:r>
      <w:r w:rsidRPr="000A5E92">
        <w:rPr>
          <w:rFonts w:ascii="Times New Roman" w:eastAsia="Times New Roman" w:hAnsi="Times New Roman" w:cs="Times New Roman"/>
          <w:noProof/>
          <w:sz w:val="20"/>
          <w:szCs w:val="20"/>
        </w:rPr>
        <w:t>(Rini et al., 2021)</w:t>
      </w:r>
      <w:r>
        <w:rPr>
          <w:rFonts w:ascii="Times New Roman" w:eastAsia="Times New Roman" w:hAnsi="Times New Roman" w:cs="Times New Roman"/>
          <w:sz w:val="20"/>
          <w:szCs w:val="20"/>
        </w:rPr>
        <w:fldChar w:fldCharType="end"/>
      </w:r>
    </w:p>
    <w:p w14:paraId="38518116" w14:textId="77777777" w:rsidR="00481742" w:rsidRDefault="00481742" w:rsidP="00481742">
      <w:pPr>
        <w:spacing w:after="0" w:line="240" w:lineRule="auto"/>
        <w:ind w:firstLine="567"/>
        <w:jc w:val="both"/>
        <w:rPr>
          <w:rFonts w:ascii="Times New Roman" w:eastAsia="Times New Roman" w:hAnsi="Times New Roman" w:cs="Times New Roman"/>
          <w:sz w:val="20"/>
          <w:szCs w:val="20"/>
        </w:rPr>
      </w:pPr>
    </w:p>
    <w:p w14:paraId="4D0B28AD" w14:textId="41BADA32" w:rsidR="00F16EBD" w:rsidRPr="00F16EBD" w:rsidRDefault="00F16EBD" w:rsidP="00481742">
      <w:pPr>
        <w:spacing w:after="0" w:line="240" w:lineRule="auto"/>
        <w:ind w:firstLine="567"/>
        <w:jc w:val="both"/>
        <w:rPr>
          <w:rFonts w:ascii="Times New Roman" w:eastAsia="Times New Roman" w:hAnsi="Times New Roman" w:cs="Times New Roman"/>
          <w:sz w:val="20"/>
          <w:szCs w:val="20"/>
        </w:rPr>
      </w:pPr>
      <w:r w:rsidRPr="00F16EBD">
        <w:rPr>
          <w:rFonts w:ascii="Times New Roman" w:eastAsia="Times New Roman" w:hAnsi="Times New Roman" w:cs="Times New Roman"/>
          <w:sz w:val="20"/>
          <w:szCs w:val="20"/>
        </w:rPr>
        <w:t xml:space="preserve">After the questions were designed, </w:t>
      </w:r>
      <w:r w:rsidR="00CD44B4">
        <w:rPr>
          <w:rFonts w:ascii="Times New Roman" w:eastAsia="Times New Roman" w:hAnsi="Times New Roman" w:cs="Times New Roman"/>
          <w:sz w:val="20"/>
          <w:szCs w:val="20"/>
        </w:rPr>
        <w:t>t</w:t>
      </w:r>
      <w:r w:rsidR="00CD44B4" w:rsidRPr="00CD44B4">
        <w:rPr>
          <w:rFonts w:ascii="Times New Roman" w:eastAsia="Times New Roman" w:hAnsi="Times New Roman" w:cs="Times New Roman"/>
          <w:sz w:val="20"/>
          <w:szCs w:val="20"/>
        </w:rPr>
        <w:t>he instrument trial was conducted on 33 fifth-grade students at SD Negeri 8 Sekayu, selected through purposive sampling. This school was chosen based on accessibility, the school’s willingness to participate, and the curricular alignment</w:t>
      </w:r>
      <w:r w:rsidR="00CD44B4">
        <w:rPr>
          <w:rFonts w:ascii="Times New Roman" w:eastAsia="Times New Roman" w:hAnsi="Times New Roman" w:cs="Times New Roman"/>
          <w:sz w:val="20"/>
          <w:szCs w:val="20"/>
        </w:rPr>
        <w:t xml:space="preserve">. </w:t>
      </w:r>
      <w:r w:rsidRPr="00F16EBD">
        <w:rPr>
          <w:rFonts w:ascii="Times New Roman" w:eastAsia="Times New Roman" w:hAnsi="Times New Roman" w:cs="Times New Roman"/>
          <w:sz w:val="20"/>
          <w:szCs w:val="20"/>
        </w:rPr>
        <w:t>The questions were given in the form of a written test using a google form. The results of students' answers from this initial trial were then analyzed to measure the validity and reliability of the questions. The validity test was carried out using correlation analysis between question items. A question item is declared valid if the correlation value of the calculated results (r count) is greater than the r value in the table (r table), which in this case is 3.882. Meanwhile, to measure the extent to which the measuring instrument provides consistent results, a reliability test was carried out using the Cronbach Alpha coefficient. Questions that meet the valid and reliable criteria will be retained as the final questions. Meanwhile, questions that are invalid or unreliable will enter the next research stage for improvement. Reliability assessment refers to the criteria as follows.</w:t>
      </w:r>
    </w:p>
    <w:p w14:paraId="40245B6D" w14:textId="77777777" w:rsidR="00755F35" w:rsidRDefault="00F16EBD" w:rsidP="00F16EBD">
      <w:pPr>
        <w:spacing w:after="0" w:line="240" w:lineRule="auto"/>
        <w:jc w:val="center"/>
        <w:rPr>
          <w:rFonts w:ascii="Times New Roman" w:eastAsia="Times New Roman" w:hAnsi="Times New Roman" w:cs="Times New Roman"/>
          <w:sz w:val="20"/>
          <w:szCs w:val="20"/>
        </w:rPr>
      </w:pPr>
      <w:r w:rsidRPr="00F50EA1">
        <w:rPr>
          <w:rFonts w:ascii="Times New Roman" w:eastAsia="Times New Roman" w:hAnsi="Times New Roman" w:cs="Times New Roman"/>
          <w:sz w:val="20"/>
          <w:szCs w:val="20"/>
        </w:rPr>
        <w:t>Table 2.</w:t>
      </w:r>
      <w:r w:rsidRPr="00F16EBD">
        <w:rPr>
          <w:rFonts w:ascii="Times New Roman" w:eastAsia="Times New Roman" w:hAnsi="Times New Roman" w:cs="Times New Roman"/>
          <w:sz w:val="20"/>
          <w:szCs w:val="20"/>
        </w:rPr>
        <w:t>Reliability Criteria</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4511"/>
        <w:gridCol w:w="4515"/>
      </w:tblGrid>
      <w:tr w:rsidR="00F16EBD" w:rsidRPr="00481742" w14:paraId="40198782" w14:textId="77777777" w:rsidTr="00481742">
        <w:trPr>
          <w:trHeight w:val="20"/>
        </w:trPr>
        <w:tc>
          <w:tcPr>
            <w:tcW w:w="2499" w:type="pct"/>
            <w:tcBorders>
              <w:right w:val="nil"/>
            </w:tcBorders>
            <w:vAlign w:val="center"/>
          </w:tcPr>
          <w:p w14:paraId="4DD431A0" w14:textId="77777777" w:rsidR="00F16EBD" w:rsidRPr="00481742" w:rsidRDefault="00F16EBD" w:rsidP="00F16EBD">
            <w:pPr>
              <w:jc w:val="center"/>
              <w:rPr>
                <w:b/>
                <w:bCs/>
                <w:sz w:val="20"/>
                <w:szCs w:val="20"/>
              </w:rPr>
            </w:pPr>
            <w:r w:rsidRPr="00481742">
              <w:rPr>
                <w:b/>
                <w:bCs/>
                <w:sz w:val="20"/>
                <w:szCs w:val="20"/>
              </w:rPr>
              <w:t>Reliability Value</w:t>
            </w:r>
          </w:p>
        </w:tc>
        <w:tc>
          <w:tcPr>
            <w:tcW w:w="2501" w:type="pct"/>
            <w:tcBorders>
              <w:left w:val="nil"/>
            </w:tcBorders>
            <w:vAlign w:val="center"/>
          </w:tcPr>
          <w:p w14:paraId="60809679" w14:textId="77777777" w:rsidR="00F16EBD" w:rsidRPr="00481742" w:rsidRDefault="00F16EBD" w:rsidP="00F16EBD">
            <w:pPr>
              <w:jc w:val="center"/>
              <w:rPr>
                <w:b/>
                <w:bCs/>
                <w:sz w:val="20"/>
                <w:szCs w:val="20"/>
              </w:rPr>
            </w:pPr>
            <w:r w:rsidRPr="00481742">
              <w:rPr>
                <w:b/>
                <w:bCs/>
                <w:sz w:val="20"/>
                <w:szCs w:val="20"/>
              </w:rPr>
              <w:t>Information</w:t>
            </w:r>
          </w:p>
        </w:tc>
      </w:tr>
      <w:tr w:rsidR="00F16EBD" w:rsidRPr="00F16EBD" w14:paraId="4C8551B1" w14:textId="77777777" w:rsidTr="00481742">
        <w:trPr>
          <w:trHeight w:val="20"/>
        </w:trPr>
        <w:tc>
          <w:tcPr>
            <w:tcW w:w="2499" w:type="pct"/>
            <w:tcBorders>
              <w:right w:val="nil"/>
            </w:tcBorders>
            <w:vAlign w:val="center"/>
          </w:tcPr>
          <w:p w14:paraId="2E70611E" w14:textId="77777777" w:rsidR="00F16EBD" w:rsidRPr="00F16EBD" w:rsidRDefault="00F16EBD" w:rsidP="00F16EBD">
            <w:pPr>
              <w:jc w:val="center"/>
              <w:rPr>
                <w:sz w:val="20"/>
                <w:szCs w:val="20"/>
              </w:rPr>
            </w:pPr>
            <w:r w:rsidRPr="00F16EBD">
              <w:rPr>
                <w:sz w:val="20"/>
                <w:szCs w:val="20"/>
              </w:rPr>
              <w:t>&lt; 0.20</w:t>
            </w:r>
          </w:p>
        </w:tc>
        <w:tc>
          <w:tcPr>
            <w:tcW w:w="2501" w:type="pct"/>
            <w:tcBorders>
              <w:left w:val="nil"/>
            </w:tcBorders>
            <w:vAlign w:val="center"/>
          </w:tcPr>
          <w:p w14:paraId="284A7C0A" w14:textId="77777777" w:rsidR="00F16EBD" w:rsidRPr="00F16EBD" w:rsidRDefault="00F16EBD" w:rsidP="00F16EBD">
            <w:pPr>
              <w:jc w:val="center"/>
              <w:rPr>
                <w:sz w:val="20"/>
                <w:szCs w:val="20"/>
              </w:rPr>
            </w:pPr>
            <w:r w:rsidRPr="00F16EBD">
              <w:rPr>
                <w:sz w:val="20"/>
                <w:szCs w:val="20"/>
              </w:rPr>
              <w:t>Very Low</w:t>
            </w:r>
          </w:p>
        </w:tc>
      </w:tr>
      <w:tr w:rsidR="00F16EBD" w:rsidRPr="00F16EBD" w14:paraId="7417096E" w14:textId="77777777" w:rsidTr="00481742">
        <w:trPr>
          <w:trHeight w:val="20"/>
        </w:trPr>
        <w:tc>
          <w:tcPr>
            <w:tcW w:w="2499" w:type="pct"/>
            <w:tcBorders>
              <w:right w:val="nil"/>
            </w:tcBorders>
            <w:vAlign w:val="center"/>
          </w:tcPr>
          <w:p w14:paraId="319BC6C6" w14:textId="77777777" w:rsidR="00F16EBD" w:rsidRPr="00F16EBD" w:rsidRDefault="00F16EBD" w:rsidP="00F16EBD">
            <w:pPr>
              <w:jc w:val="center"/>
              <w:rPr>
                <w:sz w:val="20"/>
                <w:szCs w:val="20"/>
              </w:rPr>
            </w:pPr>
            <w:r w:rsidRPr="00F16EBD">
              <w:rPr>
                <w:sz w:val="20"/>
                <w:szCs w:val="20"/>
              </w:rPr>
              <w:t>0.20-0.40</w:t>
            </w:r>
          </w:p>
        </w:tc>
        <w:tc>
          <w:tcPr>
            <w:tcW w:w="2501" w:type="pct"/>
            <w:tcBorders>
              <w:left w:val="nil"/>
            </w:tcBorders>
            <w:vAlign w:val="center"/>
          </w:tcPr>
          <w:p w14:paraId="40255ABE" w14:textId="77777777" w:rsidR="00F16EBD" w:rsidRPr="00F16EBD" w:rsidRDefault="00F16EBD" w:rsidP="00F16EBD">
            <w:pPr>
              <w:jc w:val="center"/>
              <w:rPr>
                <w:sz w:val="20"/>
                <w:szCs w:val="20"/>
              </w:rPr>
            </w:pPr>
            <w:r w:rsidRPr="00F16EBD">
              <w:rPr>
                <w:sz w:val="20"/>
                <w:szCs w:val="20"/>
              </w:rPr>
              <w:t>Low</w:t>
            </w:r>
          </w:p>
        </w:tc>
      </w:tr>
      <w:tr w:rsidR="00F16EBD" w:rsidRPr="00F16EBD" w14:paraId="3DC5F828" w14:textId="77777777" w:rsidTr="00481742">
        <w:trPr>
          <w:trHeight w:val="20"/>
        </w:trPr>
        <w:tc>
          <w:tcPr>
            <w:tcW w:w="2499" w:type="pct"/>
            <w:tcBorders>
              <w:right w:val="nil"/>
            </w:tcBorders>
            <w:vAlign w:val="center"/>
          </w:tcPr>
          <w:p w14:paraId="32D1BC12" w14:textId="77777777" w:rsidR="00F16EBD" w:rsidRPr="00F16EBD" w:rsidRDefault="00F16EBD" w:rsidP="00F16EBD">
            <w:pPr>
              <w:jc w:val="center"/>
              <w:rPr>
                <w:sz w:val="20"/>
                <w:szCs w:val="20"/>
              </w:rPr>
            </w:pPr>
            <w:r w:rsidRPr="00F16EBD">
              <w:rPr>
                <w:sz w:val="20"/>
                <w:szCs w:val="20"/>
              </w:rPr>
              <w:t>0.41-0.60</w:t>
            </w:r>
          </w:p>
        </w:tc>
        <w:tc>
          <w:tcPr>
            <w:tcW w:w="2501" w:type="pct"/>
            <w:tcBorders>
              <w:left w:val="nil"/>
            </w:tcBorders>
            <w:vAlign w:val="center"/>
          </w:tcPr>
          <w:p w14:paraId="3328C2CD" w14:textId="77777777" w:rsidR="00F16EBD" w:rsidRPr="00F16EBD" w:rsidRDefault="00F16EBD" w:rsidP="00F16EBD">
            <w:pPr>
              <w:jc w:val="center"/>
              <w:rPr>
                <w:sz w:val="20"/>
                <w:szCs w:val="20"/>
              </w:rPr>
            </w:pPr>
            <w:r w:rsidRPr="00F16EBD">
              <w:rPr>
                <w:sz w:val="20"/>
                <w:szCs w:val="20"/>
              </w:rPr>
              <w:t>Currently</w:t>
            </w:r>
          </w:p>
        </w:tc>
      </w:tr>
      <w:tr w:rsidR="00F16EBD" w:rsidRPr="00F16EBD" w14:paraId="3369B29F" w14:textId="77777777" w:rsidTr="00481742">
        <w:trPr>
          <w:trHeight w:val="20"/>
        </w:trPr>
        <w:tc>
          <w:tcPr>
            <w:tcW w:w="2499" w:type="pct"/>
            <w:tcBorders>
              <w:right w:val="nil"/>
            </w:tcBorders>
            <w:vAlign w:val="center"/>
          </w:tcPr>
          <w:p w14:paraId="6ECDED85" w14:textId="77777777" w:rsidR="00F16EBD" w:rsidRPr="00F16EBD" w:rsidRDefault="00F16EBD" w:rsidP="00F16EBD">
            <w:pPr>
              <w:jc w:val="center"/>
              <w:rPr>
                <w:sz w:val="20"/>
                <w:szCs w:val="20"/>
              </w:rPr>
            </w:pPr>
            <w:r w:rsidRPr="00F16EBD">
              <w:rPr>
                <w:sz w:val="20"/>
                <w:szCs w:val="20"/>
              </w:rPr>
              <w:t>0.61-0.80</w:t>
            </w:r>
          </w:p>
        </w:tc>
        <w:tc>
          <w:tcPr>
            <w:tcW w:w="2501" w:type="pct"/>
            <w:tcBorders>
              <w:left w:val="nil"/>
            </w:tcBorders>
            <w:vAlign w:val="center"/>
          </w:tcPr>
          <w:p w14:paraId="6D1E0318" w14:textId="77777777" w:rsidR="00F16EBD" w:rsidRPr="00F16EBD" w:rsidRDefault="00F16EBD" w:rsidP="00F16EBD">
            <w:pPr>
              <w:jc w:val="center"/>
              <w:rPr>
                <w:sz w:val="20"/>
                <w:szCs w:val="20"/>
              </w:rPr>
            </w:pPr>
            <w:r w:rsidRPr="00F16EBD">
              <w:rPr>
                <w:sz w:val="20"/>
                <w:szCs w:val="20"/>
              </w:rPr>
              <w:t>Tall</w:t>
            </w:r>
          </w:p>
        </w:tc>
      </w:tr>
      <w:tr w:rsidR="00F16EBD" w:rsidRPr="00F16EBD" w14:paraId="5D33BC8C" w14:textId="77777777" w:rsidTr="00481742">
        <w:trPr>
          <w:trHeight w:val="20"/>
        </w:trPr>
        <w:tc>
          <w:tcPr>
            <w:tcW w:w="2499" w:type="pct"/>
            <w:tcBorders>
              <w:right w:val="nil"/>
            </w:tcBorders>
            <w:vAlign w:val="center"/>
          </w:tcPr>
          <w:p w14:paraId="78F63DD2" w14:textId="77777777" w:rsidR="00F16EBD" w:rsidRPr="00F16EBD" w:rsidRDefault="00F16EBD" w:rsidP="00F16EBD">
            <w:pPr>
              <w:jc w:val="center"/>
              <w:rPr>
                <w:sz w:val="20"/>
                <w:szCs w:val="20"/>
              </w:rPr>
            </w:pPr>
            <w:r w:rsidRPr="00F16EBD">
              <w:rPr>
                <w:sz w:val="20"/>
                <w:szCs w:val="20"/>
              </w:rPr>
              <w:t>0.81-1.00</w:t>
            </w:r>
          </w:p>
        </w:tc>
        <w:tc>
          <w:tcPr>
            <w:tcW w:w="2501" w:type="pct"/>
            <w:tcBorders>
              <w:left w:val="nil"/>
            </w:tcBorders>
            <w:vAlign w:val="center"/>
          </w:tcPr>
          <w:p w14:paraId="19AEAD1C" w14:textId="77777777" w:rsidR="00F16EBD" w:rsidRPr="00F16EBD" w:rsidRDefault="00F16EBD" w:rsidP="00F16EBD">
            <w:pPr>
              <w:jc w:val="center"/>
              <w:rPr>
                <w:sz w:val="20"/>
                <w:szCs w:val="20"/>
              </w:rPr>
            </w:pPr>
            <w:r w:rsidRPr="00F16EBD">
              <w:rPr>
                <w:sz w:val="20"/>
                <w:szCs w:val="20"/>
              </w:rPr>
              <w:t>Very high</w:t>
            </w:r>
          </w:p>
        </w:tc>
      </w:tr>
    </w:tbl>
    <w:p w14:paraId="24D53B9A" w14:textId="6DB777CD" w:rsidR="00F16EBD" w:rsidRDefault="00F87A3F" w:rsidP="00F87A3F">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fldChar w:fldCharType="begin" w:fldLock="1"/>
      </w:r>
      <w:r>
        <w:rPr>
          <w:rFonts w:ascii="Times New Roman" w:eastAsia="Times New Roman" w:hAnsi="Times New Roman" w:cs="Times New Roman"/>
          <w:sz w:val="20"/>
          <w:szCs w:val="20"/>
        </w:rPr>
        <w:instrText>ADDIN CSL_CITATION {"citationItems":[{"id":"ITEM-1","itemData":{"abstract":"Abstrak Penelitian ini menggambarkan proses pembelajaran berbasis online pada masa pandemic Covid-19 yang dimulai sejak bulan Maret Tahun 2020, karena Indonesia merupakan salah satu negara yang terkena imbas pandemic ini. Hal tersebut menyebabkan Indonesia mengeluarkan himbauan untuk work from home dan belajar secara daring untuk memperlambat laju penyebaran Covid-19. Pembelajaran berbasis online atau melalui daring yang digunakan dalam penelitian ini adalah pembelajaran yang memanfaatkan penggunaan Whatsapp dalam alat komunikasi informasi. Paparan pada artikel ini merupakan bagian dari laporan penelitian kualitatif deskripsi yang focus utamanya adalah melihat proses pembelajaran yang dilaksanakan melalui daring saat masa pandemic Covid-19. Hasil penelitian menunjukkan bahwa ada factor yang sangat mempengaruhi proses pembelajaran ketika dilaksanakan melalui daring. Dalam hal ini, pembelajaran daring berbantuan Whatsapp tersebut mengalami beberapa kendala terhadap proses pembelajaran peserta didik di Sekolah Dasar. Kata kunci: Covid-19, proses pembelajaran berbasis online. Abstract","author":[{"dropping-particle":"","family":"Safi'i","given":"Mochammad Dwi Irvan","non-dropping-particle":"","parse-names":false,"suffix":""},{"dropping-particle":"","family":"Alfi","given":"Cindya","non-dropping-particle":"","parse-names":false,"suffix":""},{"dropping-particle":"","family":"Fatih","given":"Mohamad","non-dropping-particle":"","parse-names":false,"suffix":""}],"container-title":"Jurnal Persada","id":"ITEM-1","issue":"2","issued":{"date-parts":[["2024"]]},"page":"195-205","title":"Pengembangan Media Gform Chatroom untuk Meningkatkan Kemampuan Berpikir Kritis Siswa SDN Tlogo 02 Kabupaten Blitar","type":"article-journal","volume":"VII"},"uris":["http://www.mendeley.com/documents/?uuid=b75b8cd8-fc97-4267-a253-b4e9faf408b2"]}],"mendeley":{"formattedCitation":"(Safi’i et al., 2024)","manualFormatting":"Safi’i et al., 2024)","plainTextFormattedCitation":"(Safi’i et al., 2024)","previouslyFormattedCitation":"(Safi’i et al., 2024)"},"properties":{"noteIndex":0},"schema":"https://github.com/citation-style-language/schema/raw/master/csl-citation.json"}</w:instrText>
      </w:r>
      <w:r>
        <w:rPr>
          <w:rFonts w:ascii="Times New Roman" w:eastAsia="Times New Roman" w:hAnsi="Times New Roman" w:cs="Times New Roman"/>
          <w:sz w:val="20"/>
          <w:szCs w:val="20"/>
        </w:rPr>
        <w:fldChar w:fldCharType="separate"/>
      </w:r>
      <w:r w:rsidRPr="000A5E92">
        <w:rPr>
          <w:rFonts w:ascii="Times New Roman" w:eastAsia="Times New Roman" w:hAnsi="Times New Roman" w:cs="Times New Roman"/>
          <w:noProof/>
          <w:sz w:val="20"/>
          <w:szCs w:val="20"/>
        </w:rPr>
        <w:t>Safi’i et al.</w:t>
      </w:r>
      <w:r>
        <w:rPr>
          <w:rFonts w:ascii="Times New Roman" w:eastAsia="Times New Roman" w:hAnsi="Times New Roman" w:cs="Times New Roman"/>
          <w:noProof/>
          <w:sz w:val="20"/>
          <w:szCs w:val="20"/>
        </w:rPr>
        <w:t xml:space="preserve">, </w:t>
      </w:r>
      <w:r w:rsidRPr="000A5E92">
        <w:rPr>
          <w:rFonts w:ascii="Times New Roman" w:eastAsia="Times New Roman" w:hAnsi="Times New Roman" w:cs="Times New Roman"/>
          <w:noProof/>
          <w:sz w:val="20"/>
          <w:szCs w:val="20"/>
        </w:rPr>
        <w:t>2024)</w:t>
      </w:r>
      <w:r>
        <w:rPr>
          <w:rFonts w:ascii="Times New Roman" w:eastAsia="Times New Roman" w:hAnsi="Times New Roman" w:cs="Times New Roman"/>
          <w:sz w:val="20"/>
          <w:szCs w:val="20"/>
        </w:rPr>
        <w:fldChar w:fldCharType="end"/>
      </w:r>
    </w:p>
    <w:p w14:paraId="79C06BAB" w14:textId="77777777" w:rsidR="00481742" w:rsidRDefault="00481742" w:rsidP="00F16EBD">
      <w:pPr>
        <w:spacing w:after="0" w:line="240" w:lineRule="auto"/>
        <w:ind w:firstLine="720"/>
        <w:jc w:val="both"/>
        <w:rPr>
          <w:rFonts w:ascii="Times New Roman" w:eastAsia="Times New Roman" w:hAnsi="Times New Roman" w:cs="Times New Roman"/>
          <w:sz w:val="20"/>
          <w:szCs w:val="20"/>
        </w:rPr>
      </w:pPr>
    </w:p>
    <w:p w14:paraId="235C3646" w14:textId="29D2096D" w:rsidR="00F16EBD" w:rsidRPr="00F16EBD" w:rsidRDefault="00F16EBD" w:rsidP="00481742">
      <w:pPr>
        <w:spacing w:after="0" w:line="240" w:lineRule="auto"/>
        <w:ind w:firstLine="567"/>
        <w:jc w:val="both"/>
        <w:rPr>
          <w:rFonts w:ascii="Times New Roman" w:eastAsia="Times New Roman" w:hAnsi="Times New Roman" w:cs="Times New Roman"/>
          <w:sz w:val="20"/>
          <w:szCs w:val="20"/>
        </w:rPr>
      </w:pPr>
      <w:r w:rsidRPr="00F16EBD">
        <w:rPr>
          <w:rFonts w:ascii="Times New Roman" w:eastAsia="Times New Roman" w:hAnsi="Times New Roman" w:cs="Times New Roman"/>
          <w:sz w:val="20"/>
          <w:szCs w:val="20"/>
        </w:rPr>
        <w:t xml:space="preserve">The second stage is qualitative research, which is carried out through a formative evaluation process. This evaluation aims to improve invalid or unreliable questions so that they are suitable for use. Formative evaluation is carried out through five stages, namely self-evaluation, expert review, one-to-one evaluation, small group evaluation, and field test </w:t>
      </w:r>
      <w:r w:rsidR="000A5E92">
        <w:rPr>
          <w:rFonts w:ascii="Times New Roman" w:eastAsia="Times New Roman" w:hAnsi="Times New Roman" w:cs="Times New Roman"/>
          <w:sz w:val="20"/>
          <w:szCs w:val="20"/>
        </w:rPr>
        <w:fldChar w:fldCharType="begin" w:fldLock="1"/>
      </w:r>
      <w:r w:rsidR="000A5E92">
        <w:rPr>
          <w:rFonts w:ascii="Times New Roman" w:eastAsia="Times New Roman" w:hAnsi="Times New Roman" w:cs="Times New Roman"/>
          <w:sz w:val="20"/>
          <w:szCs w:val="20"/>
        </w:rPr>
        <w:instrText>ADDIN CSL_CITATION {"citationItems":[{"id":"ITEM-1","itemData":{"DOI":"10.24114/esjpgsd.v12i3.38261","ISSN":"2407-4934","abstract":"Tujuan penelitian ini untuk menghasilkan media interaktif berbasis Discovery Learning yang valid, praktis dan efektif dalam meningkatkan kemampuan berpikir kritis siswa SD/MI. Jenis penelitian yang digunakan adalah Research and Development mengacu pada model pengembangan Tessmer yang memiliki 4 tahapan : a) self evaluation b) expert review dan one to one c) small group dan d) field test. Evaluasi formatif dengan tiga tahap, yaitu uji coba ahli (expert review), evaluasi satu lawan satu (one to one evaluation), dan evaluasi kelompok kecil (small group evaluation). Metode analisis data menggunakan teknik deskriptif kualitatif. Subjek penelitian adalah siswa kelas V SD/MI di kecamatan Selesai.","author":[{"dropping-particle":"","family":"Rajagukguk","given":"Kiki Pratama","non-dropping-particle":"","parse-names":false,"suffix":""},{"dropping-particle":"","family":"Rambe","given":"Nurhamimah","non-dropping-particle":"","parse-names":false,"suffix":""}],"container-title":"Elementary School Journal: Jurnal Kajian Pendidikan Dasar","id":"ITEM-1","issue":"3","issued":{"date-parts":[["2022"]]},"page":"217-226","title":"Pengembangan Media Interaktif Ipa Berbasis Discovery Learning Untuk Meningkatkan Kemampuan Berpikir Kritis Siswa Sekolah Dasar","type":"article-journal","volume":"12"},"uris":["http://www.mendeley.com/documents/?uuid=b23db281-7b6f-46fe-b9a7-9ff396dfbca0"]}],"mendeley":{"formattedCitation":"(Rajagukguk &amp; Rambe, 2022)","plainTextFormattedCitation":"(Rajagukguk &amp; Rambe, 2022)","previouslyFormattedCitation":"(Rajagukguk &amp; Rambe, 2022)"},"properties":{"noteIndex":0},"schema":"https://github.com/citation-style-language/schema/raw/master/csl-citation.json"}</w:instrText>
      </w:r>
      <w:r w:rsidR="000A5E92">
        <w:rPr>
          <w:rFonts w:ascii="Times New Roman" w:eastAsia="Times New Roman" w:hAnsi="Times New Roman" w:cs="Times New Roman"/>
          <w:sz w:val="20"/>
          <w:szCs w:val="20"/>
        </w:rPr>
        <w:fldChar w:fldCharType="separate"/>
      </w:r>
      <w:r w:rsidR="000A5E92" w:rsidRPr="000A5E92">
        <w:rPr>
          <w:rFonts w:ascii="Times New Roman" w:eastAsia="Times New Roman" w:hAnsi="Times New Roman" w:cs="Times New Roman"/>
          <w:noProof/>
          <w:sz w:val="20"/>
          <w:szCs w:val="20"/>
        </w:rPr>
        <w:t>(Rajagukguk &amp; Rambe, 2022)</w:t>
      </w:r>
      <w:r w:rsidR="000A5E92">
        <w:rPr>
          <w:rFonts w:ascii="Times New Roman" w:eastAsia="Times New Roman" w:hAnsi="Times New Roman" w:cs="Times New Roman"/>
          <w:sz w:val="20"/>
          <w:szCs w:val="20"/>
        </w:rPr>
        <w:fldChar w:fldCharType="end"/>
      </w:r>
      <w:r w:rsidRPr="00F16EBD">
        <w:rPr>
          <w:rFonts w:ascii="Times New Roman" w:eastAsia="Times New Roman" w:hAnsi="Times New Roman" w:cs="Times New Roman"/>
          <w:sz w:val="20"/>
          <w:szCs w:val="20"/>
        </w:rPr>
        <w:t xml:space="preserve">. In the self-evaluation stage, researchers review the questions from the aspects of construction, language, and suitability with scientific literacy skills. After that, the </w:t>
      </w:r>
      <w:r w:rsidRPr="00F16EBD">
        <w:rPr>
          <w:rFonts w:ascii="Times New Roman" w:eastAsia="Times New Roman" w:hAnsi="Times New Roman" w:cs="Times New Roman"/>
          <w:sz w:val="20"/>
          <w:szCs w:val="20"/>
        </w:rPr>
        <w:lastRenderedPageBreak/>
        <w:t>questions are reviewed by two experts, each from the fields of elementary education and science education to get input in the expert review stage. Furthermore, the questions are tested individually to one student in the one-to-one evaluation stage to determine the extent to which students understand the questions and the difficulties they experience.</w:t>
      </w:r>
    </w:p>
    <w:p w14:paraId="239ADF2B" w14:textId="77777777" w:rsidR="00755F35" w:rsidRDefault="00F16EBD" w:rsidP="00C7585B">
      <w:pPr>
        <w:spacing w:after="0" w:line="240" w:lineRule="auto"/>
        <w:ind w:firstLine="360"/>
        <w:jc w:val="both"/>
        <w:rPr>
          <w:rFonts w:ascii="Times New Roman" w:eastAsia="Times New Roman" w:hAnsi="Times New Roman" w:cs="Times New Roman"/>
          <w:sz w:val="20"/>
          <w:szCs w:val="20"/>
        </w:rPr>
      </w:pPr>
      <w:r w:rsidRPr="00F16EBD">
        <w:rPr>
          <w:rFonts w:ascii="Times New Roman" w:eastAsia="Times New Roman" w:hAnsi="Times New Roman" w:cs="Times New Roman"/>
          <w:sz w:val="20"/>
          <w:szCs w:val="20"/>
        </w:rPr>
        <w:t>After revision based on feedback in the one-to-one stage, the questions were then tested on small groups of three students in the small group evaluation stage. This process aims to see the clarity of instructions, attractiveness, and functionality of the questions in measuring scientific literacy. The revised questions from this stage were then retested on a large group of 33 different students in the field test stage. The results of this final trial were reanalyzed to ensure the validity and reliability of the questions.</w:t>
      </w:r>
    </w:p>
    <w:p w14:paraId="07702FE5" w14:textId="77777777" w:rsidR="00F16EBD" w:rsidRDefault="00F16EBD" w:rsidP="00F16EBD">
      <w:pPr>
        <w:spacing w:after="0" w:line="240" w:lineRule="auto"/>
        <w:jc w:val="both"/>
        <w:rPr>
          <w:rFonts w:ascii="Times New Roman" w:eastAsia="Times New Roman" w:hAnsi="Times New Roman" w:cs="Times New Roman"/>
          <w:sz w:val="20"/>
          <w:szCs w:val="20"/>
        </w:rPr>
      </w:pPr>
    </w:p>
    <w:p w14:paraId="75EA0B4D" w14:textId="77777777" w:rsidR="00755F35" w:rsidRDefault="00B0255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RESULT AND DISCUSSION</w:t>
      </w:r>
    </w:p>
    <w:p w14:paraId="2EC08222" w14:textId="77777777" w:rsidR="00B26807" w:rsidRPr="00B26807" w:rsidRDefault="00B26807" w:rsidP="00B26807">
      <w:pPr>
        <w:spacing w:after="0" w:line="240" w:lineRule="auto"/>
        <w:ind w:firstLine="566"/>
        <w:jc w:val="both"/>
        <w:rPr>
          <w:rFonts w:ascii="Times New Roman" w:eastAsia="Times New Roman" w:hAnsi="Times New Roman" w:cs="Times New Roman"/>
          <w:sz w:val="20"/>
          <w:szCs w:val="20"/>
        </w:rPr>
      </w:pPr>
      <w:r w:rsidRPr="00B26807">
        <w:rPr>
          <w:rFonts w:ascii="Times New Roman" w:eastAsia="Times New Roman" w:hAnsi="Times New Roman" w:cs="Times New Roman"/>
          <w:sz w:val="20"/>
          <w:szCs w:val="20"/>
        </w:rPr>
        <w:t>This study aims to develop questions on the human digestive system material that can strengthen the scientific literacy of fifth grade elementary school students. The development process is carried out in stages through quantitative and qualitative approaches. The results of both stages indicate that the development of questions can produce instruments that are not only statistically valid and reliable, but also in accordance with student characteristics and the principles of scientific literacy.</w:t>
      </w:r>
    </w:p>
    <w:p w14:paraId="2A4D2141" w14:textId="77777777" w:rsidR="00B26807" w:rsidRPr="00B26807" w:rsidRDefault="00B26807" w:rsidP="00B26807">
      <w:pPr>
        <w:spacing w:after="0" w:line="240" w:lineRule="auto"/>
        <w:ind w:firstLine="566"/>
        <w:jc w:val="both"/>
        <w:rPr>
          <w:rFonts w:ascii="Times New Roman" w:eastAsia="Times New Roman" w:hAnsi="Times New Roman" w:cs="Times New Roman"/>
          <w:sz w:val="20"/>
          <w:szCs w:val="20"/>
        </w:rPr>
      </w:pPr>
      <w:r w:rsidRPr="00B26807">
        <w:rPr>
          <w:rFonts w:ascii="Times New Roman" w:eastAsia="Times New Roman" w:hAnsi="Times New Roman" w:cs="Times New Roman"/>
          <w:sz w:val="20"/>
          <w:szCs w:val="20"/>
        </w:rPr>
        <w:t>In the initial stage, namely quantitative research, researchers compiled 10 questions based on a needs analysis that included students' difficulties in understanding the concept of the digestive system, the limitations of questions used by teachers so far, and suitability to the curriculum. The questions were designed with a scientific literacy approach that emphasized the context of everyday life, understanding scientific concepts, and reflective thinking skills. For example, one of the questions presented a case of a child who experienced digestive problems after eating certain foods, and students were asked to identify possible disorders and explain the processes that occur in the body. Questions like this require students to understand concepts, analyze, and relate information to real life.</w:t>
      </w:r>
    </w:p>
    <w:p w14:paraId="5B7E94DA" w14:textId="69261B98" w:rsidR="00481742" w:rsidRDefault="00B26807" w:rsidP="002E77EC">
      <w:pPr>
        <w:spacing w:after="0" w:line="240" w:lineRule="auto"/>
        <w:ind w:firstLine="566"/>
        <w:jc w:val="both"/>
        <w:rPr>
          <w:rFonts w:ascii="Times New Roman" w:eastAsia="Times New Roman" w:hAnsi="Times New Roman" w:cs="Times New Roman"/>
          <w:sz w:val="20"/>
          <w:szCs w:val="20"/>
        </w:rPr>
      </w:pPr>
      <w:r w:rsidRPr="00B26807">
        <w:rPr>
          <w:rFonts w:ascii="Times New Roman" w:eastAsia="Times New Roman" w:hAnsi="Times New Roman" w:cs="Times New Roman"/>
          <w:sz w:val="20"/>
          <w:szCs w:val="20"/>
        </w:rPr>
        <w:t xml:space="preserve">After the compilation, the questions were tested on 33 fifth grade students from an elementary school. The results of the validity test using correlation analysis between questions showed that 6 questions had significant correlation values, above the r-table (0.344), which means that the questions were valid. Meanwhile, the other 4 questions were invalid because their correlation values ​​were below the r-table value. Furthermore, the reliability of the questions was calculated using the Cronbach Alpha formula, and a value of 0.222 was obtained, which indicates that the questions have a low level of internal consistency. This is due to the limited number of questions used, which is only 10 questions. Too few questions will tend to produce low alpha values, even if the correlation between the questions is good </w:t>
      </w:r>
      <w:r w:rsidR="000A5E92">
        <w:rPr>
          <w:rFonts w:ascii="Times New Roman" w:eastAsia="Times New Roman" w:hAnsi="Times New Roman" w:cs="Times New Roman"/>
          <w:sz w:val="20"/>
          <w:szCs w:val="20"/>
        </w:rPr>
        <w:fldChar w:fldCharType="begin" w:fldLock="1"/>
      </w:r>
      <w:r w:rsidR="000A5E92">
        <w:rPr>
          <w:rFonts w:ascii="Times New Roman" w:eastAsia="Times New Roman" w:hAnsi="Times New Roman" w:cs="Times New Roman"/>
          <w:sz w:val="20"/>
          <w:szCs w:val="20"/>
        </w:rPr>
        <w:instrText>ADDIN CSL_CITATION {"citationItems":[{"id":"ITEM-1","itemData":{"author":[{"dropping-particle":"","family":"Widhiarso","given":"Wahyu","non-dropping-particle":"","parse-names":false,"suffix":""}],"editor":[{"dropping-particle":"","family":"Wimbarti","given":"S","non-dropping-particle":"","parse-names":false,"suffix":""},{"dropping-particle":"","family":"Chizanah","given":"","non-dropping-particle":"","parse-names":false,"suffix":""}],"id":"ITEM-1","issued":{"date-parts":[["2014"]]},"publisher":"Betta Offset","publisher-place":"Yogyakarta","title":"Perkembangan psikologi masa kini kajian berbagai bidang : Mengulas Penggunaan Koefisien Alpha dalam Mengevaluasi Pengukuran Psikologi","type":"book"},"uris":["http://www.mendeley.com/documents/?uuid=e1466e4e-ae58-4935-96dc-da067347ba6a"]}],"mendeley":{"formattedCitation":"(Widhiarso, 2014)","plainTextFormattedCitation":"(Widhiarso, 2014)","previouslyFormattedCitation":"(Widhiarso, 2014)"},"properties":{"noteIndex":0},"schema":"https://github.com/citation-style-language/schema/raw/master/csl-citation.json"}</w:instrText>
      </w:r>
      <w:r w:rsidR="000A5E92">
        <w:rPr>
          <w:rFonts w:ascii="Times New Roman" w:eastAsia="Times New Roman" w:hAnsi="Times New Roman" w:cs="Times New Roman"/>
          <w:sz w:val="20"/>
          <w:szCs w:val="20"/>
        </w:rPr>
        <w:fldChar w:fldCharType="separate"/>
      </w:r>
      <w:r w:rsidR="000A5E92" w:rsidRPr="000A5E92">
        <w:rPr>
          <w:rFonts w:ascii="Times New Roman" w:eastAsia="Times New Roman" w:hAnsi="Times New Roman" w:cs="Times New Roman"/>
          <w:noProof/>
          <w:sz w:val="20"/>
          <w:szCs w:val="20"/>
        </w:rPr>
        <w:t>(Widhiarso, 2014)</w:t>
      </w:r>
      <w:r w:rsidR="000A5E92">
        <w:rPr>
          <w:rFonts w:ascii="Times New Roman" w:eastAsia="Times New Roman" w:hAnsi="Times New Roman" w:cs="Times New Roman"/>
          <w:sz w:val="20"/>
          <w:szCs w:val="20"/>
        </w:rPr>
        <w:fldChar w:fldCharType="end"/>
      </w:r>
      <w:r w:rsidRPr="00B26807">
        <w:rPr>
          <w:rFonts w:ascii="Times New Roman" w:eastAsia="Times New Roman" w:hAnsi="Times New Roman" w:cs="Times New Roman"/>
          <w:sz w:val="20"/>
          <w:szCs w:val="20"/>
        </w:rPr>
        <w:t>. The following is a table of question validity in the quantitative approach</w:t>
      </w:r>
      <w:r w:rsidR="00481742">
        <w:rPr>
          <w:rFonts w:ascii="Times New Roman" w:eastAsia="Times New Roman" w:hAnsi="Times New Roman" w:cs="Times New Roman"/>
          <w:sz w:val="20"/>
          <w:szCs w:val="20"/>
        </w:rPr>
        <w:t>.</w:t>
      </w:r>
    </w:p>
    <w:p w14:paraId="75FD7659" w14:textId="77777777" w:rsidR="002E77EC" w:rsidRPr="00B26807" w:rsidRDefault="002E77EC" w:rsidP="002E77EC">
      <w:pPr>
        <w:spacing w:after="0" w:line="240" w:lineRule="auto"/>
        <w:ind w:firstLine="566"/>
        <w:jc w:val="both"/>
        <w:rPr>
          <w:rFonts w:ascii="Times New Roman" w:eastAsia="Times New Roman" w:hAnsi="Times New Roman" w:cs="Times New Roman"/>
          <w:sz w:val="20"/>
          <w:szCs w:val="20"/>
        </w:rPr>
      </w:pPr>
    </w:p>
    <w:p w14:paraId="0F730850" w14:textId="77777777" w:rsidR="00755F35" w:rsidRDefault="00B26807" w:rsidP="00B26807">
      <w:pPr>
        <w:spacing w:after="0" w:line="240" w:lineRule="auto"/>
        <w:jc w:val="center"/>
        <w:rPr>
          <w:rFonts w:ascii="Times New Roman" w:eastAsia="Times New Roman" w:hAnsi="Times New Roman" w:cs="Times New Roman"/>
          <w:sz w:val="20"/>
          <w:szCs w:val="20"/>
        </w:rPr>
      </w:pPr>
      <w:r w:rsidRPr="00F50EA1">
        <w:rPr>
          <w:rFonts w:ascii="Times New Roman" w:eastAsia="Times New Roman" w:hAnsi="Times New Roman" w:cs="Times New Roman"/>
          <w:sz w:val="20"/>
          <w:szCs w:val="20"/>
        </w:rPr>
        <w:t>Table 3.</w:t>
      </w:r>
      <w:r w:rsidRPr="00B26807">
        <w:rPr>
          <w:rFonts w:ascii="Times New Roman" w:eastAsia="Times New Roman" w:hAnsi="Times New Roman" w:cs="Times New Roman"/>
          <w:sz w:val="20"/>
          <w:szCs w:val="20"/>
        </w:rPr>
        <w:t>Validity of Questions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45"/>
        <w:gridCol w:w="3036"/>
        <w:gridCol w:w="2881"/>
        <w:gridCol w:w="2164"/>
      </w:tblGrid>
      <w:tr w:rsidR="00B26807" w:rsidRPr="00481742" w14:paraId="4C182505" w14:textId="77777777" w:rsidTr="00481742">
        <w:trPr>
          <w:trHeight w:val="20"/>
        </w:trPr>
        <w:tc>
          <w:tcPr>
            <w:tcW w:w="523" w:type="pct"/>
            <w:tcBorders>
              <w:right w:val="nil"/>
            </w:tcBorders>
            <w:vAlign w:val="center"/>
          </w:tcPr>
          <w:p w14:paraId="4B12A307" w14:textId="77777777" w:rsidR="00B26807" w:rsidRPr="00481742" w:rsidRDefault="00B26807" w:rsidP="006326FF">
            <w:pPr>
              <w:jc w:val="center"/>
              <w:rPr>
                <w:b/>
                <w:bCs/>
                <w:sz w:val="20"/>
                <w:szCs w:val="20"/>
              </w:rPr>
            </w:pPr>
            <w:r w:rsidRPr="00481742">
              <w:rPr>
                <w:b/>
                <w:bCs/>
                <w:sz w:val="20"/>
                <w:szCs w:val="20"/>
              </w:rPr>
              <w:t>No.</w:t>
            </w:r>
          </w:p>
        </w:tc>
        <w:tc>
          <w:tcPr>
            <w:tcW w:w="1682" w:type="pct"/>
            <w:tcBorders>
              <w:left w:val="nil"/>
              <w:right w:val="nil"/>
            </w:tcBorders>
            <w:vAlign w:val="center"/>
          </w:tcPr>
          <w:p w14:paraId="250525B3" w14:textId="77777777" w:rsidR="00B26807" w:rsidRPr="00481742" w:rsidRDefault="00B26807" w:rsidP="006326FF">
            <w:pPr>
              <w:jc w:val="center"/>
              <w:rPr>
                <w:b/>
                <w:bCs/>
                <w:sz w:val="20"/>
                <w:szCs w:val="20"/>
              </w:rPr>
            </w:pPr>
            <w:r w:rsidRPr="00481742">
              <w:rPr>
                <w:b/>
                <w:bCs/>
                <w:sz w:val="20"/>
                <w:szCs w:val="20"/>
              </w:rPr>
              <w:t>Question Number</w:t>
            </w:r>
          </w:p>
        </w:tc>
        <w:tc>
          <w:tcPr>
            <w:tcW w:w="1596" w:type="pct"/>
            <w:tcBorders>
              <w:left w:val="nil"/>
              <w:right w:val="nil"/>
            </w:tcBorders>
            <w:vAlign w:val="center"/>
          </w:tcPr>
          <w:p w14:paraId="51841BEB" w14:textId="77777777" w:rsidR="00B26807" w:rsidRPr="00481742" w:rsidRDefault="00B26807" w:rsidP="006326FF">
            <w:pPr>
              <w:jc w:val="center"/>
              <w:rPr>
                <w:b/>
                <w:bCs/>
                <w:sz w:val="20"/>
                <w:szCs w:val="20"/>
              </w:rPr>
            </w:pPr>
            <w:r w:rsidRPr="00481742">
              <w:rPr>
                <w:b/>
                <w:bCs/>
                <w:sz w:val="20"/>
                <w:szCs w:val="20"/>
              </w:rPr>
              <w:t>r value (validity)</w:t>
            </w:r>
          </w:p>
        </w:tc>
        <w:tc>
          <w:tcPr>
            <w:tcW w:w="1199" w:type="pct"/>
            <w:tcBorders>
              <w:left w:val="nil"/>
            </w:tcBorders>
            <w:vAlign w:val="center"/>
          </w:tcPr>
          <w:p w14:paraId="542FE2AF" w14:textId="77777777" w:rsidR="00B26807" w:rsidRPr="00481742" w:rsidRDefault="00B26807" w:rsidP="006326FF">
            <w:pPr>
              <w:jc w:val="center"/>
              <w:rPr>
                <w:b/>
                <w:bCs/>
                <w:sz w:val="20"/>
                <w:szCs w:val="20"/>
              </w:rPr>
            </w:pPr>
            <w:r w:rsidRPr="00481742">
              <w:rPr>
                <w:b/>
                <w:bCs/>
                <w:sz w:val="20"/>
                <w:szCs w:val="20"/>
              </w:rPr>
              <w:t>Information</w:t>
            </w:r>
          </w:p>
        </w:tc>
      </w:tr>
      <w:tr w:rsidR="00B26807" w:rsidRPr="00B26807" w14:paraId="2C66929E" w14:textId="77777777" w:rsidTr="00481742">
        <w:trPr>
          <w:trHeight w:val="20"/>
        </w:trPr>
        <w:tc>
          <w:tcPr>
            <w:tcW w:w="523" w:type="pct"/>
            <w:tcBorders>
              <w:right w:val="nil"/>
            </w:tcBorders>
            <w:vAlign w:val="center"/>
          </w:tcPr>
          <w:p w14:paraId="55511BAA" w14:textId="77777777" w:rsidR="00B26807" w:rsidRPr="00B26807" w:rsidRDefault="00B26807" w:rsidP="006326FF">
            <w:pPr>
              <w:jc w:val="center"/>
              <w:rPr>
                <w:sz w:val="20"/>
                <w:szCs w:val="20"/>
              </w:rPr>
            </w:pPr>
            <w:r w:rsidRPr="00B26807">
              <w:rPr>
                <w:sz w:val="20"/>
                <w:szCs w:val="20"/>
              </w:rPr>
              <w:t>1</w:t>
            </w:r>
          </w:p>
        </w:tc>
        <w:tc>
          <w:tcPr>
            <w:tcW w:w="1682" w:type="pct"/>
            <w:tcBorders>
              <w:left w:val="nil"/>
              <w:right w:val="nil"/>
            </w:tcBorders>
            <w:vAlign w:val="center"/>
          </w:tcPr>
          <w:p w14:paraId="239F2359" w14:textId="77777777" w:rsidR="00B26807" w:rsidRPr="00B26807" w:rsidRDefault="00B26807" w:rsidP="006326FF">
            <w:pPr>
              <w:jc w:val="center"/>
              <w:rPr>
                <w:sz w:val="20"/>
                <w:szCs w:val="20"/>
              </w:rPr>
            </w:pPr>
            <w:r w:rsidRPr="00B26807">
              <w:rPr>
                <w:sz w:val="20"/>
                <w:szCs w:val="20"/>
              </w:rPr>
              <w:t>Question 1</w:t>
            </w:r>
          </w:p>
        </w:tc>
        <w:tc>
          <w:tcPr>
            <w:tcW w:w="1596" w:type="pct"/>
            <w:tcBorders>
              <w:left w:val="nil"/>
              <w:right w:val="nil"/>
            </w:tcBorders>
            <w:vAlign w:val="center"/>
          </w:tcPr>
          <w:p w14:paraId="2B1BD7F6" w14:textId="77777777" w:rsidR="00B26807" w:rsidRPr="00B26807" w:rsidRDefault="00B26807" w:rsidP="006326FF">
            <w:pPr>
              <w:jc w:val="center"/>
              <w:rPr>
                <w:sz w:val="20"/>
                <w:szCs w:val="20"/>
              </w:rPr>
            </w:pPr>
            <w:r w:rsidRPr="00B26807">
              <w:rPr>
                <w:sz w:val="20"/>
                <w:szCs w:val="20"/>
              </w:rPr>
              <w:t>0.483</w:t>
            </w:r>
          </w:p>
        </w:tc>
        <w:tc>
          <w:tcPr>
            <w:tcW w:w="1199" w:type="pct"/>
            <w:tcBorders>
              <w:left w:val="nil"/>
            </w:tcBorders>
            <w:vAlign w:val="center"/>
          </w:tcPr>
          <w:p w14:paraId="6638CEE8" w14:textId="77777777" w:rsidR="00B26807" w:rsidRPr="00B26807" w:rsidRDefault="00B26807" w:rsidP="006326FF">
            <w:pPr>
              <w:jc w:val="center"/>
              <w:rPr>
                <w:sz w:val="20"/>
                <w:szCs w:val="20"/>
              </w:rPr>
            </w:pPr>
            <w:r w:rsidRPr="00B26807">
              <w:rPr>
                <w:sz w:val="20"/>
                <w:szCs w:val="20"/>
              </w:rPr>
              <w:t>Valid</w:t>
            </w:r>
          </w:p>
        </w:tc>
      </w:tr>
      <w:tr w:rsidR="00B26807" w:rsidRPr="00B26807" w14:paraId="1C2298A1" w14:textId="77777777" w:rsidTr="00481742">
        <w:trPr>
          <w:trHeight w:val="20"/>
        </w:trPr>
        <w:tc>
          <w:tcPr>
            <w:tcW w:w="523" w:type="pct"/>
            <w:tcBorders>
              <w:right w:val="nil"/>
            </w:tcBorders>
            <w:vAlign w:val="center"/>
          </w:tcPr>
          <w:p w14:paraId="7613864C" w14:textId="77777777" w:rsidR="00B26807" w:rsidRPr="00B26807" w:rsidRDefault="00B26807" w:rsidP="006326FF">
            <w:pPr>
              <w:jc w:val="center"/>
              <w:rPr>
                <w:sz w:val="20"/>
                <w:szCs w:val="20"/>
              </w:rPr>
            </w:pPr>
            <w:r w:rsidRPr="00B26807">
              <w:rPr>
                <w:sz w:val="20"/>
                <w:szCs w:val="20"/>
              </w:rPr>
              <w:t>2</w:t>
            </w:r>
          </w:p>
        </w:tc>
        <w:tc>
          <w:tcPr>
            <w:tcW w:w="1682" w:type="pct"/>
            <w:tcBorders>
              <w:left w:val="nil"/>
              <w:right w:val="nil"/>
            </w:tcBorders>
            <w:vAlign w:val="center"/>
          </w:tcPr>
          <w:p w14:paraId="6613F5B6" w14:textId="77777777" w:rsidR="00B26807" w:rsidRPr="00B26807" w:rsidRDefault="00B26807" w:rsidP="006326FF">
            <w:pPr>
              <w:jc w:val="center"/>
              <w:rPr>
                <w:sz w:val="20"/>
                <w:szCs w:val="20"/>
              </w:rPr>
            </w:pPr>
            <w:r w:rsidRPr="00B26807">
              <w:rPr>
                <w:sz w:val="20"/>
                <w:szCs w:val="20"/>
              </w:rPr>
              <w:t>Question 2</w:t>
            </w:r>
          </w:p>
        </w:tc>
        <w:tc>
          <w:tcPr>
            <w:tcW w:w="1596" w:type="pct"/>
            <w:tcBorders>
              <w:left w:val="nil"/>
              <w:right w:val="nil"/>
            </w:tcBorders>
            <w:vAlign w:val="center"/>
          </w:tcPr>
          <w:p w14:paraId="26C63ABC" w14:textId="77777777" w:rsidR="00B26807" w:rsidRPr="00B26807" w:rsidRDefault="00B26807" w:rsidP="006326FF">
            <w:pPr>
              <w:jc w:val="center"/>
              <w:rPr>
                <w:sz w:val="20"/>
                <w:szCs w:val="20"/>
              </w:rPr>
            </w:pPr>
            <w:r w:rsidRPr="00B26807">
              <w:rPr>
                <w:sz w:val="20"/>
                <w:szCs w:val="20"/>
              </w:rPr>
              <w:t>0.103</w:t>
            </w:r>
          </w:p>
        </w:tc>
        <w:tc>
          <w:tcPr>
            <w:tcW w:w="1199" w:type="pct"/>
            <w:tcBorders>
              <w:left w:val="nil"/>
            </w:tcBorders>
            <w:vAlign w:val="center"/>
          </w:tcPr>
          <w:p w14:paraId="1DC7FC31" w14:textId="77777777" w:rsidR="00B26807" w:rsidRPr="00B26807" w:rsidRDefault="00B26807" w:rsidP="006326FF">
            <w:pPr>
              <w:jc w:val="center"/>
              <w:rPr>
                <w:sz w:val="20"/>
                <w:szCs w:val="20"/>
              </w:rPr>
            </w:pPr>
            <w:r w:rsidRPr="00B26807">
              <w:rPr>
                <w:sz w:val="20"/>
                <w:szCs w:val="20"/>
              </w:rPr>
              <w:t>Invalid</w:t>
            </w:r>
          </w:p>
        </w:tc>
      </w:tr>
      <w:tr w:rsidR="00B26807" w:rsidRPr="00B26807" w14:paraId="2F3623D0" w14:textId="77777777" w:rsidTr="00481742">
        <w:trPr>
          <w:trHeight w:val="20"/>
        </w:trPr>
        <w:tc>
          <w:tcPr>
            <w:tcW w:w="523" w:type="pct"/>
            <w:tcBorders>
              <w:right w:val="nil"/>
            </w:tcBorders>
            <w:vAlign w:val="center"/>
          </w:tcPr>
          <w:p w14:paraId="76460E22" w14:textId="77777777" w:rsidR="00B26807" w:rsidRPr="00B26807" w:rsidRDefault="00B26807" w:rsidP="006326FF">
            <w:pPr>
              <w:jc w:val="center"/>
              <w:rPr>
                <w:sz w:val="20"/>
                <w:szCs w:val="20"/>
              </w:rPr>
            </w:pPr>
            <w:r w:rsidRPr="00B26807">
              <w:rPr>
                <w:sz w:val="20"/>
                <w:szCs w:val="20"/>
              </w:rPr>
              <w:t>3</w:t>
            </w:r>
          </w:p>
        </w:tc>
        <w:tc>
          <w:tcPr>
            <w:tcW w:w="1682" w:type="pct"/>
            <w:tcBorders>
              <w:left w:val="nil"/>
              <w:right w:val="nil"/>
            </w:tcBorders>
            <w:vAlign w:val="center"/>
          </w:tcPr>
          <w:p w14:paraId="789930A6" w14:textId="77777777" w:rsidR="00B26807" w:rsidRPr="00B26807" w:rsidRDefault="00B26807" w:rsidP="006326FF">
            <w:pPr>
              <w:jc w:val="center"/>
              <w:rPr>
                <w:sz w:val="20"/>
                <w:szCs w:val="20"/>
              </w:rPr>
            </w:pPr>
            <w:r w:rsidRPr="00B26807">
              <w:rPr>
                <w:sz w:val="20"/>
                <w:szCs w:val="20"/>
              </w:rPr>
              <w:t>Question 3</w:t>
            </w:r>
          </w:p>
        </w:tc>
        <w:tc>
          <w:tcPr>
            <w:tcW w:w="1596" w:type="pct"/>
            <w:tcBorders>
              <w:left w:val="nil"/>
              <w:right w:val="nil"/>
            </w:tcBorders>
            <w:vAlign w:val="center"/>
          </w:tcPr>
          <w:p w14:paraId="27EC4BB7" w14:textId="77777777" w:rsidR="00B26807" w:rsidRPr="00B26807" w:rsidRDefault="00B26807" w:rsidP="006326FF">
            <w:pPr>
              <w:jc w:val="center"/>
              <w:rPr>
                <w:sz w:val="20"/>
                <w:szCs w:val="20"/>
              </w:rPr>
            </w:pPr>
            <w:r w:rsidRPr="00B26807">
              <w:rPr>
                <w:sz w:val="20"/>
                <w:szCs w:val="20"/>
              </w:rPr>
              <w:t>0.123</w:t>
            </w:r>
          </w:p>
        </w:tc>
        <w:tc>
          <w:tcPr>
            <w:tcW w:w="1199" w:type="pct"/>
            <w:tcBorders>
              <w:left w:val="nil"/>
            </w:tcBorders>
            <w:vAlign w:val="center"/>
          </w:tcPr>
          <w:p w14:paraId="2F216540" w14:textId="77777777" w:rsidR="00B26807" w:rsidRPr="00B26807" w:rsidRDefault="00B26807" w:rsidP="006326FF">
            <w:pPr>
              <w:jc w:val="center"/>
              <w:rPr>
                <w:sz w:val="20"/>
                <w:szCs w:val="20"/>
              </w:rPr>
            </w:pPr>
            <w:r w:rsidRPr="00B26807">
              <w:rPr>
                <w:sz w:val="20"/>
                <w:szCs w:val="20"/>
              </w:rPr>
              <w:t>Invalid</w:t>
            </w:r>
          </w:p>
        </w:tc>
      </w:tr>
      <w:tr w:rsidR="00B26807" w:rsidRPr="00B26807" w14:paraId="57546B25" w14:textId="77777777" w:rsidTr="00481742">
        <w:trPr>
          <w:trHeight w:val="20"/>
        </w:trPr>
        <w:tc>
          <w:tcPr>
            <w:tcW w:w="523" w:type="pct"/>
            <w:tcBorders>
              <w:right w:val="nil"/>
            </w:tcBorders>
            <w:vAlign w:val="center"/>
          </w:tcPr>
          <w:p w14:paraId="4B08BB0D" w14:textId="77777777" w:rsidR="00B26807" w:rsidRPr="00B26807" w:rsidRDefault="00B26807" w:rsidP="006326FF">
            <w:pPr>
              <w:jc w:val="center"/>
              <w:rPr>
                <w:sz w:val="20"/>
                <w:szCs w:val="20"/>
              </w:rPr>
            </w:pPr>
            <w:r w:rsidRPr="00B26807">
              <w:rPr>
                <w:sz w:val="20"/>
                <w:szCs w:val="20"/>
              </w:rPr>
              <w:t>4</w:t>
            </w:r>
          </w:p>
        </w:tc>
        <w:tc>
          <w:tcPr>
            <w:tcW w:w="1682" w:type="pct"/>
            <w:tcBorders>
              <w:left w:val="nil"/>
              <w:right w:val="nil"/>
            </w:tcBorders>
            <w:vAlign w:val="center"/>
          </w:tcPr>
          <w:p w14:paraId="28FCCF6B" w14:textId="77777777" w:rsidR="00B26807" w:rsidRPr="00B26807" w:rsidRDefault="00B26807" w:rsidP="006326FF">
            <w:pPr>
              <w:jc w:val="center"/>
              <w:rPr>
                <w:sz w:val="20"/>
                <w:szCs w:val="20"/>
              </w:rPr>
            </w:pPr>
            <w:r w:rsidRPr="00B26807">
              <w:rPr>
                <w:sz w:val="20"/>
                <w:szCs w:val="20"/>
              </w:rPr>
              <w:t>Question 4</w:t>
            </w:r>
          </w:p>
        </w:tc>
        <w:tc>
          <w:tcPr>
            <w:tcW w:w="1596" w:type="pct"/>
            <w:tcBorders>
              <w:left w:val="nil"/>
              <w:right w:val="nil"/>
            </w:tcBorders>
            <w:vAlign w:val="center"/>
          </w:tcPr>
          <w:p w14:paraId="05AE12B8" w14:textId="77777777" w:rsidR="00B26807" w:rsidRPr="00B26807" w:rsidRDefault="00B26807" w:rsidP="006326FF">
            <w:pPr>
              <w:jc w:val="center"/>
              <w:rPr>
                <w:sz w:val="20"/>
                <w:szCs w:val="20"/>
              </w:rPr>
            </w:pPr>
            <w:r w:rsidRPr="00B26807">
              <w:rPr>
                <w:sz w:val="20"/>
                <w:szCs w:val="20"/>
              </w:rPr>
              <w:t>0.459</w:t>
            </w:r>
          </w:p>
        </w:tc>
        <w:tc>
          <w:tcPr>
            <w:tcW w:w="1199" w:type="pct"/>
            <w:tcBorders>
              <w:left w:val="nil"/>
            </w:tcBorders>
            <w:vAlign w:val="center"/>
          </w:tcPr>
          <w:p w14:paraId="0210BDF7" w14:textId="77777777" w:rsidR="00B26807" w:rsidRPr="00B26807" w:rsidRDefault="00B26807" w:rsidP="006326FF">
            <w:pPr>
              <w:jc w:val="center"/>
              <w:rPr>
                <w:sz w:val="20"/>
                <w:szCs w:val="20"/>
              </w:rPr>
            </w:pPr>
            <w:r w:rsidRPr="00B26807">
              <w:rPr>
                <w:sz w:val="20"/>
                <w:szCs w:val="20"/>
              </w:rPr>
              <w:t>Valid</w:t>
            </w:r>
          </w:p>
        </w:tc>
      </w:tr>
      <w:tr w:rsidR="00B26807" w:rsidRPr="00B26807" w14:paraId="44FC48A9" w14:textId="77777777" w:rsidTr="00481742">
        <w:trPr>
          <w:trHeight w:val="20"/>
        </w:trPr>
        <w:tc>
          <w:tcPr>
            <w:tcW w:w="523" w:type="pct"/>
            <w:tcBorders>
              <w:right w:val="nil"/>
            </w:tcBorders>
            <w:vAlign w:val="center"/>
          </w:tcPr>
          <w:p w14:paraId="5C9F500C" w14:textId="77777777" w:rsidR="00B26807" w:rsidRPr="00B26807" w:rsidRDefault="00B26807" w:rsidP="006326FF">
            <w:pPr>
              <w:jc w:val="center"/>
              <w:rPr>
                <w:sz w:val="20"/>
                <w:szCs w:val="20"/>
              </w:rPr>
            </w:pPr>
            <w:r w:rsidRPr="00B26807">
              <w:rPr>
                <w:sz w:val="20"/>
                <w:szCs w:val="20"/>
              </w:rPr>
              <w:t>5</w:t>
            </w:r>
          </w:p>
        </w:tc>
        <w:tc>
          <w:tcPr>
            <w:tcW w:w="1682" w:type="pct"/>
            <w:tcBorders>
              <w:left w:val="nil"/>
              <w:right w:val="nil"/>
            </w:tcBorders>
            <w:vAlign w:val="center"/>
          </w:tcPr>
          <w:p w14:paraId="66CEB286" w14:textId="77777777" w:rsidR="00B26807" w:rsidRPr="00B26807" w:rsidRDefault="00B26807" w:rsidP="006326FF">
            <w:pPr>
              <w:jc w:val="center"/>
              <w:rPr>
                <w:sz w:val="20"/>
                <w:szCs w:val="20"/>
              </w:rPr>
            </w:pPr>
            <w:r w:rsidRPr="00B26807">
              <w:rPr>
                <w:sz w:val="20"/>
                <w:szCs w:val="20"/>
              </w:rPr>
              <w:t>Question 5</w:t>
            </w:r>
          </w:p>
        </w:tc>
        <w:tc>
          <w:tcPr>
            <w:tcW w:w="1596" w:type="pct"/>
            <w:tcBorders>
              <w:left w:val="nil"/>
              <w:right w:val="nil"/>
            </w:tcBorders>
            <w:vAlign w:val="center"/>
          </w:tcPr>
          <w:p w14:paraId="22A3BA8A" w14:textId="77777777" w:rsidR="00B26807" w:rsidRPr="00B26807" w:rsidRDefault="00B26807" w:rsidP="006326FF">
            <w:pPr>
              <w:jc w:val="center"/>
              <w:rPr>
                <w:sz w:val="20"/>
                <w:szCs w:val="20"/>
              </w:rPr>
            </w:pPr>
            <w:r w:rsidRPr="00B26807">
              <w:rPr>
                <w:sz w:val="20"/>
                <w:szCs w:val="20"/>
              </w:rPr>
              <w:t>0.043</w:t>
            </w:r>
          </w:p>
        </w:tc>
        <w:tc>
          <w:tcPr>
            <w:tcW w:w="1199" w:type="pct"/>
            <w:tcBorders>
              <w:left w:val="nil"/>
            </w:tcBorders>
            <w:vAlign w:val="center"/>
          </w:tcPr>
          <w:p w14:paraId="7E37FD45" w14:textId="77777777" w:rsidR="00B26807" w:rsidRPr="00B26807" w:rsidRDefault="00B26807" w:rsidP="006326FF">
            <w:pPr>
              <w:jc w:val="center"/>
              <w:rPr>
                <w:sz w:val="20"/>
                <w:szCs w:val="20"/>
              </w:rPr>
            </w:pPr>
            <w:r w:rsidRPr="00B26807">
              <w:rPr>
                <w:sz w:val="20"/>
                <w:szCs w:val="20"/>
              </w:rPr>
              <w:t>Invalid</w:t>
            </w:r>
          </w:p>
        </w:tc>
      </w:tr>
      <w:tr w:rsidR="00B26807" w:rsidRPr="00B26807" w14:paraId="615A3DC6" w14:textId="77777777" w:rsidTr="00481742">
        <w:trPr>
          <w:trHeight w:val="20"/>
        </w:trPr>
        <w:tc>
          <w:tcPr>
            <w:tcW w:w="523" w:type="pct"/>
            <w:tcBorders>
              <w:right w:val="nil"/>
            </w:tcBorders>
            <w:vAlign w:val="center"/>
          </w:tcPr>
          <w:p w14:paraId="1D7C5A55" w14:textId="77777777" w:rsidR="00B26807" w:rsidRPr="00B26807" w:rsidRDefault="00B26807" w:rsidP="006326FF">
            <w:pPr>
              <w:jc w:val="center"/>
              <w:rPr>
                <w:sz w:val="20"/>
                <w:szCs w:val="20"/>
              </w:rPr>
            </w:pPr>
            <w:r w:rsidRPr="00B26807">
              <w:rPr>
                <w:sz w:val="20"/>
                <w:szCs w:val="20"/>
              </w:rPr>
              <w:t>6</w:t>
            </w:r>
          </w:p>
        </w:tc>
        <w:tc>
          <w:tcPr>
            <w:tcW w:w="1682" w:type="pct"/>
            <w:tcBorders>
              <w:left w:val="nil"/>
              <w:right w:val="nil"/>
            </w:tcBorders>
            <w:vAlign w:val="center"/>
          </w:tcPr>
          <w:p w14:paraId="46A227AD" w14:textId="77777777" w:rsidR="00B26807" w:rsidRPr="00B26807" w:rsidRDefault="00B26807" w:rsidP="006326FF">
            <w:pPr>
              <w:jc w:val="center"/>
              <w:rPr>
                <w:sz w:val="20"/>
                <w:szCs w:val="20"/>
              </w:rPr>
            </w:pPr>
            <w:r w:rsidRPr="00B26807">
              <w:rPr>
                <w:sz w:val="20"/>
                <w:szCs w:val="20"/>
              </w:rPr>
              <w:t>Question 6</w:t>
            </w:r>
          </w:p>
        </w:tc>
        <w:tc>
          <w:tcPr>
            <w:tcW w:w="1596" w:type="pct"/>
            <w:tcBorders>
              <w:left w:val="nil"/>
              <w:right w:val="nil"/>
            </w:tcBorders>
            <w:vAlign w:val="center"/>
          </w:tcPr>
          <w:p w14:paraId="55D8E58C" w14:textId="77777777" w:rsidR="00B26807" w:rsidRPr="00B26807" w:rsidRDefault="00B26807" w:rsidP="006326FF">
            <w:pPr>
              <w:jc w:val="center"/>
              <w:rPr>
                <w:sz w:val="20"/>
                <w:szCs w:val="20"/>
              </w:rPr>
            </w:pPr>
            <w:r w:rsidRPr="00B26807">
              <w:rPr>
                <w:sz w:val="20"/>
                <w:szCs w:val="20"/>
              </w:rPr>
              <w:t>0.355</w:t>
            </w:r>
          </w:p>
        </w:tc>
        <w:tc>
          <w:tcPr>
            <w:tcW w:w="1199" w:type="pct"/>
            <w:tcBorders>
              <w:left w:val="nil"/>
            </w:tcBorders>
            <w:vAlign w:val="center"/>
          </w:tcPr>
          <w:p w14:paraId="7CEB138F" w14:textId="77777777" w:rsidR="00B26807" w:rsidRPr="00B26807" w:rsidRDefault="00B26807" w:rsidP="006326FF">
            <w:pPr>
              <w:jc w:val="center"/>
              <w:rPr>
                <w:sz w:val="20"/>
                <w:szCs w:val="20"/>
              </w:rPr>
            </w:pPr>
            <w:r w:rsidRPr="00B26807">
              <w:rPr>
                <w:sz w:val="20"/>
                <w:szCs w:val="20"/>
              </w:rPr>
              <w:t>Valid</w:t>
            </w:r>
          </w:p>
        </w:tc>
      </w:tr>
      <w:tr w:rsidR="00B26807" w:rsidRPr="00B26807" w14:paraId="6606BAAB" w14:textId="77777777" w:rsidTr="00481742">
        <w:trPr>
          <w:trHeight w:val="20"/>
        </w:trPr>
        <w:tc>
          <w:tcPr>
            <w:tcW w:w="523" w:type="pct"/>
            <w:tcBorders>
              <w:right w:val="nil"/>
            </w:tcBorders>
            <w:vAlign w:val="center"/>
          </w:tcPr>
          <w:p w14:paraId="5E00B343" w14:textId="77777777" w:rsidR="00B26807" w:rsidRPr="00B26807" w:rsidRDefault="00B26807" w:rsidP="006326FF">
            <w:pPr>
              <w:jc w:val="center"/>
              <w:rPr>
                <w:sz w:val="20"/>
                <w:szCs w:val="20"/>
              </w:rPr>
            </w:pPr>
            <w:r w:rsidRPr="00B26807">
              <w:rPr>
                <w:sz w:val="20"/>
                <w:szCs w:val="20"/>
              </w:rPr>
              <w:t>7</w:t>
            </w:r>
          </w:p>
        </w:tc>
        <w:tc>
          <w:tcPr>
            <w:tcW w:w="1682" w:type="pct"/>
            <w:tcBorders>
              <w:left w:val="nil"/>
              <w:right w:val="nil"/>
            </w:tcBorders>
            <w:vAlign w:val="center"/>
          </w:tcPr>
          <w:p w14:paraId="5BEA057A" w14:textId="77777777" w:rsidR="00B26807" w:rsidRPr="00B26807" w:rsidRDefault="00B26807" w:rsidP="006326FF">
            <w:pPr>
              <w:jc w:val="center"/>
              <w:rPr>
                <w:sz w:val="20"/>
                <w:szCs w:val="20"/>
              </w:rPr>
            </w:pPr>
            <w:r w:rsidRPr="00B26807">
              <w:rPr>
                <w:sz w:val="20"/>
                <w:szCs w:val="20"/>
              </w:rPr>
              <w:t>Question 7</w:t>
            </w:r>
          </w:p>
        </w:tc>
        <w:tc>
          <w:tcPr>
            <w:tcW w:w="1596" w:type="pct"/>
            <w:tcBorders>
              <w:left w:val="nil"/>
              <w:right w:val="nil"/>
            </w:tcBorders>
            <w:vAlign w:val="center"/>
          </w:tcPr>
          <w:p w14:paraId="3BE107FD" w14:textId="77777777" w:rsidR="00B26807" w:rsidRPr="00B26807" w:rsidRDefault="00B26807" w:rsidP="006326FF">
            <w:pPr>
              <w:jc w:val="center"/>
              <w:rPr>
                <w:sz w:val="20"/>
                <w:szCs w:val="20"/>
              </w:rPr>
            </w:pPr>
            <w:r w:rsidRPr="00B26807">
              <w:rPr>
                <w:sz w:val="20"/>
                <w:szCs w:val="20"/>
              </w:rPr>
              <w:t>0.192</w:t>
            </w:r>
          </w:p>
        </w:tc>
        <w:tc>
          <w:tcPr>
            <w:tcW w:w="1199" w:type="pct"/>
            <w:tcBorders>
              <w:left w:val="nil"/>
            </w:tcBorders>
            <w:vAlign w:val="center"/>
          </w:tcPr>
          <w:p w14:paraId="42FC599D" w14:textId="77777777" w:rsidR="00B26807" w:rsidRPr="00B26807" w:rsidRDefault="00B26807" w:rsidP="006326FF">
            <w:pPr>
              <w:jc w:val="center"/>
              <w:rPr>
                <w:sz w:val="20"/>
                <w:szCs w:val="20"/>
              </w:rPr>
            </w:pPr>
            <w:r w:rsidRPr="00B26807">
              <w:rPr>
                <w:sz w:val="20"/>
                <w:szCs w:val="20"/>
              </w:rPr>
              <w:t>Invalid</w:t>
            </w:r>
          </w:p>
        </w:tc>
      </w:tr>
      <w:tr w:rsidR="00B26807" w:rsidRPr="00B26807" w14:paraId="56F38F64" w14:textId="77777777" w:rsidTr="00481742">
        <w:trPr>
          <w:trHeight w:val="20"/>
        </w:trPr>
        <w:tc>
          <w:tcPr>
            <w:tcW w:w="523" w:type="pct"/>
            <w:tcBorders>
              <w:right w:val="nil"/>
            </w:tcBorders>
            <w:vAlign w:val="center"/>
          </w:tcPr>
          <w:p w14:paraId="2B341BC6" w14:textId="77777777" w:rsidR="00B26807" w:rsidRPr="00B26807" w:rsidRDefault="00B26807" w:rsidP="006326FF">
            <w:pPr>
              <w:jc w:val="center"/>
              <w:rPr>
                <w:sz w:val="20"/>
                <w:szCs w:val="20"/>
              </w:rPr>
            </w:pPr>
            <w:r w:rsidRPr="00B26807">
              <w:rPr>
                <w:sz w:val="20"/>
                <w:szCs w:val="20"/>
              </w:rPr>
              <w:t>8</w:t>
            </w:r>
          </w:p>
        </w:tc>
        <w:tc>
          <w:tcPr>
            <w:tcW w:w="1682" w:type="pct"/>
            <w:tcBorders>
              <w:left w:val="nil"/>
              <w:right w:val="nil"/>
            </w:tcBorders>
            <w:vAlign w:val="center"/>
          </w:tcPr>
          <w:p w14:paraId="091A32C1" w14:textId="77777777" w:rsidR="00B26807" w:rsidRPr="00B26807" w:rsidRDefault="00B26807" w:rsidP="006326FF">
            <w:pPr>
              <w:jc w:val="center"/>
              <w:rPr>
                <w:sz w:val="20"/>
                <w:szCs w:val="20"/>
              </w:rPr>
            </w:pPr>
            <w:r w:rsidRPr="00B26807">
              <w:rPr>
                <w:sz w:val="20"/>
                <w:szCs w:val="20"/>
              </w:rPr>
              <w:t>Question 8</w:t>
            </w:r>
          </w:p>
        </w:tc>
        <w:tc>
          <w:tcPr>
            <w:tcW w:w="1596" w:type="pct"/>
            <w:tcBorders>
              <w:left w:val="nil"/>
              <w:right w:val="nil"/>
            </w:tcBorders>
            <w:vAlign w:val="center"/>
          </w:tcPr>
          <w:p w14:paraId="4D19D5F4" w14:textId="77777777" w:rsidR="00B26807" w:rsidRPr="00B26807" w:rsidRDefault="00B26807" w:rsidP="006326FF">
            <w:pPr>
              <w:jc w:val="center"/>
              <w:rPr>
                <w:sz w:val="20"/>
                <w:szCs w:val="20"/>
              </w:rPr>
            </w:pPr>
            <w:r w:rsidRPr="00B26807">
              <w:rPr>
                <w:sz w:val="20"/>
                <w:szCs w:val="20"/>
              </w:rPr>
              <w:t>0.584</w:t>
            </w:r>
          </w:p>
        </w:tc>
        <w:tc>
          <w:tcPr>
            <w:tcW w:w="1199" w:type="pct"/>
            <w:tcBorders>
              <w:left w:val="nil"/>
            </w:tcBorders>
            <w:vAlign w:val="center"/>
          </w:tcPr>
          <w:p w14:paraId="7331C230" w14:textId="77777777" w:rsidR="00B26807" w:rsidRPr="00B26807" w:rsidRDefault="00B26807" w:rsidP="006326FF">
            <w:pPr>
              <w:jc w:val="center"/>
              <w:rPr>
                <w:sz w:val="20"/>
                <w:szCs w:val="20"/>
              </w:rPr>
            </w:pPr>
            <w:r w:rsidRPr="00B26807">
              <w:rPr>
                <w:sz w:val="20"/>
                <w:szCs w:val="20"/>
              </w:rPr>
              <w:t>Valid</w:t>
            </w:r>
          </w:p>
        </w:tc>
      </w:tr>
      <w:tr w:rsidR="00B26807" w:rsidRPr="00B26807" w14:paraId="0B1F72D9" w14:textId="77777777" w:rsidTr="00481742">
        <w:trPr>
          <w:trHeight w:val="20"/>
        </w:trPr>
        <w:tc>
          <w:tcPr>
            <w:tcW w:w="523" w:type="pct"/>
            <w:tcBorders>
              <w:right w:val="nil"/>
            </w:tcBorders>
            <w:vAlign w:val="center"/>
          </w:tcPr>
          <w:p w14:paraId="58D0D528" w14:textId="77777777" w:rsidR="00B26807" w:rsidRPr="00B26807" w:rsidRDefault="00B26807" w:rsidP="006326FF">
            <w:pPr>
              <w:jc w:val="center"/>
              <w:rPr>
                <w:sz w:val="20"/>
                <w:szCs w:val="20"/>
              </w:rPr>
            </w:pPr>
            <w:r w:rsidRPr="00B26807">
              <w:rPr>
                <w:sz w:val="20"/>
                <w:szCs w:val="20"/>
              </w:rPr>
              <w:t>9</w:t>
            </w:r>
          </w:p>
        </w:tc>
        <w:tc>
          <w:tcPr>
            <w:tcW w:w="1682" w:type="pct"/>
            <w:tcBorders>
              <w:left w:val="nil"/>
              <w:right w:val="nil"/>
            </w:tcBorders>
            <w:vAlign w:val="center"/>
          </w:tcPr>
          <w:p w14:paraId="5E8E3399" w14:textId="77777777" w:rsidR="00B26807" w:rsidRPr="00B26807" w:rsidRDefault="00B26807" w:rsidP="006326FF">
            <w:pPr>
              <w:jc w:val="center"/>
              <w:rPr>
                <w:sz w:val="20"/>
                <w:szCs w:val="20"/>
              </w:rPr>
            </w:pPr>
            <w:r w:rsidRPr="00B26807">
              <w:rPr>
                <w:sz w:val="20"/>
                <w:szCs w:val="20"/>
              </w:rPr>
              <w:t>Question 9</w:t>
            </w:r>
          </w:p>
        </w:tc>
        <w:tc>
          <w:tcPr>
            <w:tcW w:w="1596" w:type="pct"/>
            <w:tcBorders>
              <w:left w:val="nil"/>
              <w:right w:val="nil"/>
            </w:tcBorders>
            <w:vAlign w:val="center"/>
          </w:tcPr>
          <w:p w14:paraId="105E6D25" w14:textId="77777777" w:rsidR="00B26807" w:rsidRPr="00B26807" w:rsidRDefault="00B26807" w:rsidP="006326FF">
            <w:pPr>
              <w:jc w:val="center"/>
              <w:rPr>
                <w:sz w:val="20"/>
                <w:szCs w:val="20"/>
              </w:rPr>
            </w:pPr>
            <w:r w:rsidRPr="00B26807">
              <w:rPr>
                <w:sz w:val="20"/>
                <w:szCs w:val="20"/>
              </w:rPr>
              <w:t>0.477</w:t>
            </w:r>
          </w:p>
        </w:tc>
        <w:tc>
          <w:tcPr>
            <w:tcW w:w="1199" w:type="pct"/>
            <w:tcBorders>
              <w:left w:val="nil"/>
            </w:tcBorders>
            <w:vAlign w:val="center"/>
          </w:tcPr>
          <w:p w14:paraId="118DE1E3" w14:textId="77777777" w:rsidR="00B26807" w:rsidRPr="00B26807" w:rsidRDefault="00B26807" w:rsidP="006326FF">
            <w:pPr>
              <w:jc w:val="center"/>
              <w:rPr>
                <w:sz w:val="20"/>
                <w:szCs w:val="20"/>
              </w:rPr>
            </w:pPr>
            <w:r w:rsidRPr="00B26807">
              <w:rPr>
                <w:sz w:val="20"/>
                <w:szCs w:val="20"/>
              </w:rPr>
              <w:t>Valid</w:t>
            </w:r>
          </w:p>
        </w:tc>
      </w:tr>
      <w:tr w:rsidR="00B26807" w:rsidRPr="00B26807" w14:paraId="04FAE2D1" w14:textId="77777777" w:rsidTr="00481742">
        <w:trPr>
          <w:trHeight w:val="20"/>
        </w:trPr>
        <w:tc>
          <w:tcPr>
            <w:tcW w:w="523" w:type="pct"/>
            <w:tcBorders>
              <w:right w:val="nil"/>
            </w:tcBorders>
            <w:vAlign w:val="center"/>
          </w:tcPr>
          <w:p w14:paraId="508596D8" w14:textId="77777777" w:rsidR="00B26807" w:rsidRPr="00B26807" w:rsidRDefault="00B26807" w:rsidP="006326FF">
            <w:pPr>
              <w:jc w:val="center"/>
              <w:rPr>
                <w:sz w:val="20"/>
                <w:szCs w:val="20"/>
              </w:rPr>
            </w:pPr>
            <w:r w:rsidRPr="00B26807">
              <w:rPr>
                <w:sz w:val="20"/>
                <w:szCs w:val="20"/>
              </w:rPr>
              <w:t>10</w:t>
            </w:r>
          </w:p>
        </w:tc>
        <w:tc>
          <w:tcPr>
            <w:tcW w:w="1682" w:type="pct"/>
            <w:tcBorders>
              <w:left w:val="nil"/>
              <w:right w:val="nil"/>
            </w:tcBorders>
            <w:vAlign w:val="center"/>
          </w:tcPr>
          <w:p w14:paraId="2FF8B629" w14:textId="77777777" w:rsidR="00B26807" w:rsidRPr="00B26807" w:rsidRDefault="00B26807" w:rsidP="006326FF">
            <w:pPr>
              <w:jc w:val="center"/>
              <w:rPr>
                <w:sz w:val="20"/>
                <w:szCs w:val="20"/>
              </w:rPr>
            </w:pPr>
            <w:r w:rsidRPr="00B26807">
              <w:rPr>
                <w:sz w:val="20"/>
                <w:szCs w:val="20"/>
              </w:rPr>
              <w:t>Question 10</w:t>
            </w:r>
          </w:p>
        </w:tc>
        <w:tc>
          <w:tcPr>
            <w:tcW w:w="1596" w:type="pct"/>
            <w:tcBorders>
              <w:left w:val="nil"/>
              <w:right w:val="nil"/>
            </w:tcBorders>
            <w:vAlign w:val="center"/>
          </w:tcPr>
          <w:p w14:paraId="737106A0" w14:textId="77777777" w:rsidR="00B26807" w:rsidRPr="00B26807" w:rsidRDefault="00B26807" w:rsidP="006326FF">
            <w:pPr>
              <w:jc w:val="center"/>
              <w:rPr>
                <w:sz w:val="20"/>
                <w:szCs w:val="20"/>
              </w:rPr>
            </w:pPr>
            <w:r w:rsidRPr="00B26807">
              <w:rPr>
                <w:sz w:val="20"/>
                <w:szCs w:val="20"/>
              </w:rPr>
              <w:t>0.435</w:t>
            </w:r>
          </w:p>
        </w:tc>
        <w:tc>
          <w:tcPr>
            <w:tcW w:w="1199" w:type="pct"/>
            <w:tcBorders>
              <w:left w:val="nil"/>
            </w:tcBorders>
            <w:vAlign w:val="center"/>
          </w:tcPr>
          <w:p w14:paraId="5218301E" w14:textId="77777777" w:rsidR="00B26807" w:rsidRPr="00B26807" w:rsidRDefault="00B26807" w:rsidP="006326FF">
            <w:pPr>
              <w:jc w:val="center"/>
              <w:rPr>
                <w:sz w:val="20"/>
                <w:szCs w:val="20"/>
              </w:rPr>
            </w:pPr>
            <w:r w:rsidRPr="00B26807">
              <w:rPr>
                <w:sz w:val="20"/>
                <w:szCs w:val="20"/>
              </w:rPr>
              <w:t>Valid</w:t>
            </w:r>
          </w:p>
        </w:tc>
      </w:tr>
    </w:tbl>
    <w:p w14:paraId="27DC1F54" w14:textId="77777777" w:rsidR="00B26807" w:rsidRDefault="00B26807" w:rsidP="00B26807">
      <w:pPr>
        <w:spacing w:after="0" w:line="240" w:lineRule="auto"/>
        <w:jc w:val="both"/>
        <w:rPr>
          <w:rFonts w:ascii="Times New Roman" w:eastAsia="Times New Roman" w:hAnsi="Times New Roman" w:cs="Times New Roman"/>
          <w:sz w:val="20"/>
          <w:szCs w:val="20"/>
        </w:rPr>
      </w:pPr>
    </w:p>
    <w:p w14:paraId="42AAA438" w14:textId="77777777" w:rsidR="00B26807" w:rsidRPr="00B26807" w:rsidRDefault="00B26807" w:rsidP="00481742">
      <w:pPr>
        <w:spacing w:after="0" w:line="240" w:lineRule="auto"/>
        <w:ind w:firstLine="567"/>
        <w:jc w:val="both"/>
        <w:rPr>
          <w:rFonts w:ascii="Times New Roman" w:eastAsia="Times New Roman" w:hAnsi="Times New Roman" w:cs="Times New Roman"/>
          <w:sz w:val="20"/>
          <w:szCs w:val="20"/>
        </w:rPr>
      </w:pPr>
      <w:r w:rsidRPr="00B26807">
        <w:rPr>
          <w:rFonts w:ascii="Times New Roman" w:eastAsia="Times New Roman" w:hAnsi="Times New Roman" w:cs="Times New Roman"/>
          <w:sz w:val="20"/>
          <w:szCs w:val="20"/>
        </w:rPr>
        <w:t>Invalid questions 2, 3, 5, and 7 were then followed up at the qualitative stage through formative evaluation. At the self-evaluation stage, revisions were made to the questions. It was found that the questions did not provide meaningful stimuli and had wording that was too abstract and difficult for students to understand. Therefore, the wording of the questions was re-arranged to make them more concrete, communicative, and in accordance with students' experiences. The revision of the questions was carried out as follows:</w:t>
      </w:r>
    </w:p>
    <w:p w14:paraId="67BD9C94" w14:textId="77777777" w:rsidR="00481742" w:rsidRDefault="00481742" w:rsidP="00B26807">
      <w:pPr>
        <w:spacing w:after="0" w:line="240" w:lineRule="auto"/>
        <w:jc w:val="center"/>
        <w:rPr>
          <w:rFonts w:ascii="Times New Roman" w:eastAsia="Times New Roman" w:hAnsi="Times New Roman" w:cs="Times New Roman"/>
          <w:sz w:val="20"/>
          <w:szCs w:val="20"/>
        </w:rPr>
      </w:pPr>
    </w:p>
    <w:p w14:paraId="276AD5DB" w14:textId="5DECFD48" w:rsidR="00B26807" w:rsidRDefault="00B26807" w:rsidP="00B26807">
      <w:pPr>
        <w:spacing w:after="0" w:line="240" w:lineRule="auto"/>
        <w:jc w:val="center"/>
        <w:rPr>
          <w:rFonts w:ascii="Times New Roman" w:eastAsia="Times New Roman" w:hAnsi="Times New Roman" w:cs="Times New Roman"/>
          <w:sz w:val="20"/>
          <w:szCs w:val="20"/>
        </w:rPr>
      </w:pPr>
      <w:r w:rsidRPr="00F50EA1">
        <w:rPr>
          <w:rFonts w:ascii="Times New Roman" w:eastAsia="Times New Roman" w:hAnsi="Times New Roman" w:cs="Times New Roman"/>
          <w:sz w:val="20"/>
          <w:szCs w:val="20"/>
        </w:rPr>
        <w:t>Table 4.</w:t>
      </w:r>
      <w:r w:rsidRPr="00B26807">
        <w:rPr>
          <w:rFonts w:ascii="Times New Roman" w:eastAsia="Times New Roman" w:hAnsi="Times New Roman" w:cs="Times New Roman"/>
          <w:sz w:val="20"/>
          <w:szCs w:val="20"/>
        </w:rPr>
        <w:t>Revision of Self Evaluation Stage Questions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1062"/>
        <w:gridCol w:w="2614"/>
        <w:gridCol w:w="2489"/>
        <w:gridCol w:w="2861"/>
      </w:tblGrid>
      <w:tr w:rsidR="00B26807" w:rsidRPr="00481742" w14:paraId="7422BCCD" w14:textId="77777777" w:rsidTr="00481742">
        <w:trPr>
          <w:trHeight w:val="20"/>
          <w:tblHeader/>
        </w:trPr>
        <w:tc>
          <w:tcPr>
            <w:tcW w:w="588" w:type="pct"/>
            <w:tcBorders>
              <w:right w:val="nil"/>
            </w:tcBorders>
          </w:tcPr>
          <w:p w14:paraId="489B0069" w14:textId="77777777" w:rsidR="00B26807" w:rsidRPr="00481742" w:rsidRDefault="00B26807" w:rsidP="008D7257">
            <w:pPr>
              <w:jc w:val="both"/>
              <w:rPr>
                <w:b/>
                <w:bCs/>
                <w:sz w:val="20"/>
                <w:szCs w:val="20"/>
              </w:rPr>
            </w:pPr>
            <w:r w:rsidRPr="00481742">
              <w:rPr>
                <w:b/>
                <w:bCs/>
                <w:sz w:val="20"/>
                <w:szCs w:val="20"/>
              </w:rPr>
              <w:t>No</w:t>
            </w:r>
          </w:p>
        </w:tc>
        <w:tc>
          <w:tcPr>
            <w:tcW w:w="1448" w:type="pct"/>
            <w:tcBorders>
              <w:left w:val="nil"/>
              <w:right w:val="nil"/>
            </w:tcBorders>
          </w:tcPr>
          <w:p w14:paraId="7D6B8B6A" w14:textId="77777777" w:rsidR="00B26807" w:rsidRPr="00481742" w:rsidRDefault="00B26807" w:rsidP="008D7257">
            <w:pPr>
              <w:jc w:val="both"/>
              <w:rPr>
                <w:b/>
                <w:bCs/>
                <w:sz w:val="20"/>
                <w:szCs w:val="20"/>
              </w:rPr>
            </w:pPr>
            <w:r w:rsidRPr="00481742">
              <w:rPr>
                <w:b/>
                <w:bCs/>
                <w:sz w:val="20"/>
                <w:szCs w:val="20"/>
              </w:rPr>
              <w:t>Questions Before Revision</w:t>
            </w:r>
          </w:p>
        </w:tc>
        <w:tc>
          <w:tcPr>
            <w:tcW w:w="1379" w:type="pct"/>
            <w:tcBorders>
              <w:left w:val="nil"/>
              <w:right w:val="nil"/>
            </w:tcBorders>
          </w:tcPr>
          <w:p w14:paraId="21D06875" w14:textId="77777777" w:rsidR="00B26807" w:rsidRPr="00481742" w:rsidRDefault="00B26807" w:rsidP="008D7257">
            <w:pPr>
              <w:jc w:val="both"/>
              <w:rPr>
                <w:b/>
                <w:bCs/>
                <w:sz w:val="20"/>
                <w:szCs w:val="20"/>
              </w:rPr>
            </w:pPr>
            <w:r w:rsidRPr="00481742">
              <w:rPr>
                <w:b/>
                <w:bCs/>
                <w:sz w:val="20"/>
                <w:szCs w:val="20"/>
              </w:rPr>
              <w:t>Questions After Revision</w:t>
            </w:r>
          </w:p>
        </w:tc>
        <w:tc>
          <w:tcPr>
            <w:tcW w:w="1585" w:type="pct"/>
            <w:tcBorders>
              <w:left w:val="nil"/>
            </w:tcBorders>
          </w:tcPr>
          <w:p w14:paraId="53440939" w14:textId="77777777" w:rsidR="00B26807" w:rsidRPr="00481742" w:rsidRDefault="00B26807" w:rsidP="008D7257">
            <w:pPr>
              <w:jc w:val="both"/>
              <w:rPr>
                <w:b/>
                <w:bCs/>
                <w:sz w:val="20"/>
                <w:szCs w:val="20"/>
              </w:rPr>
            </w:pPr>
            <w:r w:rsidRPr="00481742">
              <w:rPr>
                <w:b/>
                <w:bCs/>
                <w:sz w:val="20"/>
                <w:szCs w:val="20"/>
              </w:rPr>
              <w:t>Reason for Revision</w:t>
            </w:r>
          </w:p>
        </w:tc>
      </w:tr>
      <w:tr w:rsidR="00B26807" w:rsidRPr="00B26807" w14:paraId="3F59A0AA" w14:textId="77777777" w:rsidTr="00481742">
        <w:trPr>
          <w:trHeight w:val="20"/>
        </w:trPr>
        <w:tc>
          <w:tcPr>
            <w:tcW w:w="588" w:type="pct"/>
            <w:tcBorders>
              <w:right w:val="nil"/>
            </w:tcBorders>
          </w:tcPr>
          <w:p w14:paraId="73B1F04B" w14:textId="3E1B424E" w:rsidR="00B26807" w:rsidRPr="00481742" w:rsidRDefault="002E77EC" w:rsidP="008D7257">
            <w:pPr>
              <w:jc w:val="both"/>
              <w:rPr>
                <w:sz w:val="20"/>
                <w:szCs w:val="20"/>
                <w:lang w:val="en-US"/>
              </w:rPr>
            </w:pPr>
            <w:r>
              <w:rPr>
                <w:sz w:val="20"/>
                <w:szCs w:val="20"/>
                <w:lang w:val="en-US"/>
              </w:rPr>
              <w:t>2</w:t>
            </w:r>
          </w:p>
        </w:tc>
        <w:tc>
          <w:tcPr>
            <w:tcW w:w="1448" w:type="pct"/>
            <w:tcBorders>
              <w:left w:val="nil"/>
              <w:right w:val="nil"/>
            </w:tcBorders>
          </w:tcPr>
          <w:p w14:paraId="0C5C55C6" w14:textId="77777777" w:rsidR="00B26807" w:rsidRPr="00B26807" w:rsidRDefault="00B26807" w:rsidP="008D7257">
            <w:pPr>
              <w:jc w:val="both"/>
              <w:rPr>
                <w:sz w:val="20"/>
                <w:szCs w:val="20"/>
              </w:rPr>
            </w:pPr>
            <w:r w:rsidRPr="00B26807">
              <w:rPr>
                <w:sz w:val="20"/>
                <w:szCs w:val="20"/>
              </w:rPr>
              <w:t>Explain the function of the small intestine in the digestion process based on the information in the picture!</w:t>
            </w:r>
          </w:p>
        </w:tc>
        <w:tc>
          <w:tcPr>
            <w:tcW w:w="1379" w:type="pct"/>
            <w:tcBorders>
              <w:left w:val="nil"/>
              <w:right w:val="nil"/>
            </w:tcBorders>
          </w:tcPr>
          <w:p w14:paraId="4D534F64" w14:textId="77777777" w:rsidR="00B26807" w:rsidRPr="00B26807" w:rsidRDefault="00B26807" w:rsidP="008D7257">
            <w:pPr>
              <w:jc w:val="both"/>
              <w:rPr>
                <w:sz w:val="20"/>
                <w:szCs w:val="20"/>
              </w:rPr>
            </w:pPr>
            <w:r w:rsidRPr="00B26807">
              <w:rPr>
                <w:sz w:val="20"/>
                <w:szCs w:val="20"/>
              </w:rPr>
              <w:t>What processes occur when food passes through the mouth, throat, and stomach?</w:t>
            </w:r>
          </w:p>
        </w:tc>
        <w:tc>
          <w:tcPr>
            <w:tcW w:w="1585" w:type="pct"/>
            <w:tcBorders>
              <w:left w:val="nil"/>
            </w:tcBorders>
          </w:tcPr>
          <w:p w14:paraId="10198D97" w14:textId="77777777" w:rsidR="00B26807" w:rsidRPr="00B26807" w:rsidRDefault="00B26807" w:rsidP="008D7257">
            <w:pPr>
              <w:jc w:val="both"/>
              <w:rPr>
                <w:sz w:val="20"/>
                <w:szCs w:val="20"/>
              </w:rPr>
            </w:pPr>
            <w:r w:rsidRPr="00B26807">
              <w:rPr>
                <w:sz w:val="20"/>
                <w:szCs w:val="20"/>
              </w:rPr>
              <w:t>Provides a comprehensive context of the process to make it easier for students to understand.</w:t>
            </w:r>
          </w:p>
        </w:tc>
      </w:tr>
      <w:tr w:rsidR="00B26807" w:rsidRPr="00B26807" w14:paraId="512CF052" w14:textId="77777777" w:rsidTr="00481742">
        <w:trPr>
          <w:trHeight w:val="20"/>
        </w:trPr>
        <w:tc>
          <w:tcPr>
            <w:tcW w:w="588" w:type="pct"/>
            <w:tcBorders>
              <w:right w:val="nil"/>
            </w:tcBorders>
          </w:tcPr>
          <w:p w14:paraId="6C75662F" w14:textId="02A1A7C5" w:rsidR="00B26807" w:rsidRPr="00B26807" w:rsidRDefault="002E77EC" w:rsidP="008D7257">
            <w:pPr>
              <w:jc w:val="both"/>
              <w:rPr>
                <w:sz w:val="20"/>
                <w:szCs w:val="20"/>
              </w:rPr>
            </w:pPr>
            <w:r>
              <w:rPr>
                <w:sz w:val="20"/>
                <w:szCs w:val="20"/>
              </w:rPr>
              <w:lastRenderedPageBreak/>
              <w:t>3</w:t>
            </w:r>
          </w:p>
        </w:tc>
        <w:tc>
          <w:tcPr>
            <w:tcW w:w="1448" w:type="pct"/>
            <w:tcBorders>
              <w:left w:val="nil"/>
              <w:right w:val="nil"/>
            </w:tcBorders>
          </w:tcPr>
          <w:p w14:paraId="6EDDFD67" w14:textId="77777777" w:rsidR="00B26807" w:rsidRPr="00B26807" w:rsidRDefault="00B26807" w:rsidP="008D7257">
            <w:pPr>
              <w:jc w:val="both"/>
              <w:rPr>
                <w:sz w:val="20"/>
                <w:szCs w:val="20"/>
              </w:rPr>
            </w:pPr>
            <w:r w:rsidRPr="00B26807">
              <w:rPr>
                <w:sz w:val="20"/>
                <w:szCs w:val="20"/>
              </w:rPr>
              <w:t>What will happen if the food we consume is too hard?</w:t>
            </w:r>
          </w:p>
        </w:tc>
        <w:tc>
          <w:tcPr>
            <w:tcW w:w="1379" w:type="pct"/>
            <w:tcBorders>
              <w:left w:val="nil"/>
              <w:right w:val="nil"/>
            </w:tcBorders>
          </w:tcPr>
          <w:p w14:paraId="554F3AA6" w14:textId="77777777" w:rsidR="00B26807" w:rsidRPr="00B26807" w:rsidRDefault="00B26807" w:rsidP="008D7257">
            <w:pPr>
              <w:jc w:val="both"/>
              <w:rPr>
                <w:sz w:val="20"/>
                <w:szCs w:val="20"/>
              </w:rPr>
            </w:pPr>
            <w:r w:rsidRPr="00B26807">
              <w:rPr>
                <w:sz w:val="20"/>
                <w:szCs w:val="20"/>
              </w:rPr>
              <w:t>What can happen in the stomach if the food is not smooth enough when it enters?</w:t>
            </w:r>
          </w:p>
        </w:tc>
        <w:tc>
          <w:tcPr>
            <w:tcW w:w="1585" w:type="pct"/>
            <w:tcBorders>
              <w:left w:val="nil"/>
            </w:tcBorders>
          </w:tcPr>
          <w:p w14:paraId="5B89D13D" w14:textId="77777777" w:rsidR="00B26807" w:rsidRPr="00B26807" w:rsidRDefault="00B26807" w:rsidP="008D7257">
            <w:pPr>
              <w:jc w:val="both"/>
              <w:rPr>
                <w:sz w:val="20"/>
                <w:szCs w:val="20"/>
              </w:rPr>
            </w:pPr>
            <w:r w:rsidRPr="00B26807">
              <w:rPr>
                <w:sz w:val="20"/>
                <w:szCs w:val="20"/>
              </w:rPr>
              <w:t>Emphasizes specific parts of the digestive system and encourages cause-and-effect reasoning.</w:t>
            </w:r>
          </w:p>
        </w:tc>
      </w:tr>
      <w:tr w:rsidR="00B26807" w:rsidRPr="00B26807" w14:paraId="4EE2125D" w14:textId="77777777" w:rsidTr="00481742">
        <w:trPr>
          <w:trHeight w:val="20"/>
        </w:trPr>
        <w:tc>
          <w:tcPr>
            <w:tcW w:w="588" w:type="pct"/>
            <w:tcBorders>
              <w:right w:val="nil"/>
            </w:tcBorders>
          </w:tcPr>
          <w:p w14:paraId="440C477D" w14:textId="511CD887" w:rsidR="00B26807" w:rsidRPr="00481742" w:rsidRDefault="002E77EC" w:rsidP="008D7257">
            <w:pPr>
              <w:jc w:val="both"/>
              <w:rPr>
                <w:sz w:val="20"/>
                <w:szCs w:val="20"/>
                <w:lang w:val="en-US"/>
              </w:rPr>
            </w:pPr>
            <w:r>
              <w:rPr>
                <w:sz w:val="20"/>
                <w:szCs w:val="20"/>
                <w:lang w:val="en-US"/>
              </w:rPr>
              <w:t>5</w:t>
            </w:r>
          </w:p>
        </w:tc>
        <w:tc>
          <w:tcPr>
            <w:tcW w:w="1448" w:type="pct"/>
            <w:tcBorders>
              <w:left w:val="nil"/>
              <w:right w:val="nil"/>
            </w:tcBorders>
          </w:tcPr>
          <w:p w14:paraId="261F6E1D" w14:textId="77777777" w:rsidR="00B26807" w:rsidRPr="00B26807" w:rsidRDefault="00B26807" w:rsidP="008D7257">
            <w:pPr>
              <w:jc w:val="both"/>
              <w:rPr>
                <w:sz w:val="20"/>
                <w:szCs w:val="20"/>
              </w:rPr>
            </w:pPr>
            <w:r w:rsidRPr="00B26807">
              <w:rPr>
                <w:sz w:val="20"/>
                <w:szCs w:val="20"/>
              </w:rPr>
              <w:t>What can be done to prevent worm infections?</w:t>
            </w:r>
          </w:p>
        </w:tc>
        <w:tc>
          <w:tcPr>
            <w:tcW w:w="1379" w:type="pct"/>
            <w:tcBorders>
              <w:left w:val="nil"/>
              <w:right w:val="nil"/>
            </w:tcBorders>
          </w:tcPr>
          <w:p w14:paraId="1ED01100" w14:textId="77777777" w:rsidR="00B26807" w:rsidRPr="00B26807" w:rsidRDefault="00B26807" w:rsidP="008D7257">
            <w:pPr>
              <w:jc w:val="both"/>
              <w:rPr>
                <w:sz w:val="20"/>
                <w:szCs w:val="20"/>
              </w:rPr>
            </w:pPr>
            <w:r w:rsidRPr="00B26807">
              <w:rPr>
                <w:sz w:val="20"/>
                <w:szCs w:val="20"/>
              </w:rPr>
              <w:t>Mention two ways to avoid digestive problems such as diarrhea!</w:t>
            </w:r>
          </w:p>
        </w:tc>
        <w:tc>
          <w:tcPr>
            <w:tcW w:w="1585" w:type="pct"/>
            <w:tcBorders>
              <w:left w:val="nil"/>
            </w:tcBorders>
          </w:tcPr>
          <w:p w14:paraId="2F28E4E6" w14:textId="77777777" w:rsidR="00B26807" w:rsidRPr="00B26807" w:rsidRDefault="00B26807" w:rsidP="008D7257">
            <w:pPr>
              <w:jc w:val="both"/>
              <w:rPr>
                <w:sz w:val="20"/>
                <w:szCs w:val="20"/>
              </w:rPr>
            </w:pPr>
            <w:r w:rsidRPr="00B26807">
              <w:rPr>
                <w:sz w:val="20"/>
                <w:szCs w:val="20"/>
              </w:rPr>
              <w:t>Using common digestive disorders to get closer to the student experience.</w:t>
            </w:r>
          </w:p>
        </w:tc>
      </w:tr>
      <w:tr w:rsidR="00B26807" w:rsidRPr="00B26807" w14:paraId="325E5D46" w14:textId="77777777" w:rsidTr="00481742">
        <w:trPr>
          <w:trHeight w:val="20"/>
        </w:trPr>
        <w:tc>
          <w:tcPr>
            <w:tcW w:w="588" w:type="pct"/>
            <w:tcBorders>
              <w:right w:val="nil"/>
            </w:tcBorders>
          </w:tcPr>
          <w:p w14:paraId="51E74636" w14:textId="23347DD7" w:rsidR="00B26807" w:rsidRPr="00481742" w:rsidRDefault="002E77EC" w:rsidP="008D7257">
            <w:pPr>
              <w:jc w:val="both"/>
              <w:rPr>
                <w:sz w:val="20"/>
                <w:szCs w:val="20"/>
                <w:lang w:val="en-US"/>
              </w:rPr>
            </w:pPr>
            <w:r>
              <w:rPr>
                <w:sz w:val="20"/>
                <w:szCs w:val="20"/>
                <w:lang w:val="en-US"/>
              </w:rPr>
              <w:t>7</w:t>
            </w:r>
          </w:p>
        </w:tc>
        <w:tc>
          <w:tcPr>
            <w:tcW w:w="1448" w:type="pct"/>
            <w:tcBorders>
              <w:left w:val="nil"/>
              <w:right w:val="nil"/>
            </w:tcBorders>
          </w:tcPr>
          <w:p w14:paraId="307D69F3" w14:textId="77777777" w:rsidR="00B26807" w:rsidRPr="00B26807" w:rsidRDefault="00B26807" w:rsidP="008D7257">
            <w:pPr>
              <w:jc w:val="both"/>
              <w:rPr>
                <w:sz w:val="20"/>
                <w:szCs w:val="20"/>
              </w:rPr>
            </w:pPr>
            <w:r w:rsidRPr="00B26807">
              <w:rPr>
                <w:sz w:val="20"/>
                <w:szCs w:val="20"/>
              </w:rPr>
              <w:t>What should be done after receiving treatment to prevent worms from returning?</w:t>
            </w:r>
          </w:p>
        </w:tc>
        <w:tc>
          <w:tcPr>
            <w:tcW w:w="1379" w:type="pct"/>
            <w:tcBorders>
              <w:left w:val="nil"/>
              <w:right w:val="nil"/>
            </w:tcBorders>
          </w:tcPr>
          <w:p w14:paraId="56564B12" w14:textId="77777777" w:rsidR="00B26807" w:rsidRPr="00B26807" w:rsidRDefault="00B26807" w:rsidP="008D7257">
            <w:pPr>
              <w:jc w:val="both"/>
              <w:rPr>
                <w:sz w:val="20"/>
                <w:szCs w:val="20"/>
              </w:rPr>
            </w:pPr>
            <w:r w:rsidRPr="00B26807">
              <w:rPr>
                <w:sz w:val="20"/>
                <w:szCs w:val="20"/>
              </w:rPr>
              <w:t>If you were to create an advertisement to prevent digestive diseases, what short sentence would be interesting?</w:t>
            </w:r>
          </w:p>
        </w:tc>
        <w:tc>
          <w:tcPr>
            <w:tcW w:w="1585" w:type="pct"/>
            <w:tcBorders>
              <w:left w:val="nil"/>
            </w:tcBorders>
          </w:tcPr>
          <w:p w14:paraId="478AC96E" w14:textId="77777777" w:rsidR="00B26807" w:rsidRPr="00B26807" w:rsidRDefault="00B26807" w:rsidP="008D7257">
            <w:pPr>
              <w:jc w:val="both"/>
              <w:rPr>
                <w:sz w:val="20"/>
                <w:szCs w:val="20"/>
              </w:rPr>
            </w:pPr>
            <w:r w:rsidRPr="00B26807">
              <w:rPr>
                <w:sz w:val="20"/>
                <w:szCs w:val="20"/>
              </w:rPr>
              <w:t>Encourage student creativity and application of knowledge in communicative forms.</w:t>
            </w:r>
          </w:p>
        </w:tc>
      </w:tr>
    </w:tbl>
    <w:p w14:paraId="692D17E0" w14:textId="77777777" w:rsidR="00B26807" w:rsidRDefault="00B26807" w:rsidP="00B26807">
      <w:pPr>
        <w:spacing w:after="0" w:line="240" w:lineRule="auto"/>
        <w:jc w:val="center"/>
        <w:rPr>
          <w:rFonts w:ascii="Times New Roman" w:eastAsia="Times New Roman" w:hAnsi="Times New Roman" w:cs="Times New Roman"/>
          <w:sz w:val="20"/>
          <w:szCs w:val="20"/>
        </w:rPr>
      </w:pPr>
    </w:p>
    <w:p w14:paraId="01F9D73A" w14:textId="6764C9F3" w:rsidR="00B26807" w:rsidRDefault="00B26807" w:rsidP="00481742">
      <w:pPr>
        <w:spacing w:after="0" w:line="240" w:lineRule="auto"/>
        <w:ind w:firstLine="567"/>
        <w:jc w:val="both"/>
        <w:rPr>
          <w:rFonts w:ascii="Times New Roman" w:eastAsia="Times New Roman" w:hAnsi="Times New Roman" w:cs="Times New Roman"/>
          <w:sz w:val="20"/>
          <w:szCs w:val="20"/>
        </w:rPr>
      </w:pPr>
      <w:r w:rsidRPr="00B26807">
        <w:rPr>
          <w:rFonts w:ascii="Times New Roman" w:eastAsia="Times New Roman" w:hAnsi="Times New Roman" w:cs="Times New Roman"/>
          <w:sz w:val="20"/>
          <w:szCs w:val="20"/>
        </w:rPr>
        <w:t>Input from the expert review stage strengthened the findings. Two experts suggested that the questions be improved by clarifying the context and using more communicative language. Based on the experts' evaluation, several questions still needed editorial improvements to be more on target and in accordance with scientific literacy principles. The editorial changes were adjusted to avoid ambiguous questions and increase the appeal of the questions. Further revisions at this stage are as follows</w:t>
      </w:r>
      <w:r w:rsidR="00481742">
        <w:rPr>
          <w:rFonts w:ascii="Times New Roman" w:eastAsia="Times New Roman" w:hAnsi="Times New Roman" w:cs="Times New Roman"/>
          <w:sz w:val="20"/>
          <w:szCs w:val="20"/>
        </w:rPr>
        <w:t>.</w:t>
      </w:r>
    </w:p>
    <w:p w14:paraId="20A46CA2" w14:textId="77777777" w:rsidR="00481742" w:rsidRPr="00B26807" w:rsidRDefault="00481742" w:rsidP="00481742">
      <w:pPr>
        <w:spacing w:after="0" w:line="240" w:lineRule="auto"/>
        <w:ind w:firstLine="567"/>
        <w:jc w:val="both"/>
        <w:rPr>
          <w:rFonts w:ascii="Times New Roman" w:eastAsia="Times New Roman" w:hAnsi="Times New Roman" w:cs="Times New Roman"/>
          <w:sz w:val="20"/>
          <w:szCs w:val="20"/>
        </w:rPr>
      </w:pPr>
    </w:p>
    <w:p w14:paraId="68C2804B" w14:textId="77777777" w:rsidR="00B26807" w:rsidRDefault="00B26807" w:rsidP="00B26807">
      <w:pPr>
        <w:spacing w:after="0" w:line="240" w:lineRule="auto"/>
        <w:jc w:val="center"/>
        <w:rPr>
          <w:rFonts w:ascii="Times New Roman" w:eastAsia="Times New Roman" w:hAnsi="Times New Roman" w:cs="Times New Roman"/>
          <w:sz w:val="20"/>
          <w:szCs w:val="20"/>
        </w:rPr>
      </w:pPr>
      <w:r w:rsidRPr="00F50EA1">
        <w:rPr>
          <w:rFonts w:ascii="Times New Roman" w:eastAsia="Times New Roman" w:hAnsi="Times New Roman" w:cs="Times New Roman"/>
          <w:sz w:val="20"/>
          <w:szCs w:val="20"/>
        </w:rPr>
        <w:t>Table 5.</w:t>
      </w:r>
      <w:r w:rsidRPr="00B26807">
        <w:rPr>
          <w:rFonts w:ascii="Times New Roman" w:eastAsia="Times New Roman" w:hAnsi="Times New Roman" w:cs="Times New Roman"/>
          <w:sz w:val="20"/>
          <w:szCs w:val="20"/>
        </w:rPr>
        <w:t>One to One Stage Question Revision</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1017"/>
        <w:gridCol w:w="2663"/>
        <w:gridCol w:w="2663"/>
        <w:gridCol w:w="2683"/>
      </w:tblGrid>
      <w:tr w:rsidR="00B26807" w:rsidRPr="00481742" w14:paraId="34C1A4EE" w14:textId="77777777" w:rsidTr="002E77EC">
        <w:trPr>
          <w:trHeight w:val="454"/>
        </w:trPr>
        <w:tc>
          <w:tcPr>
            <w:tcW w:w="563" w:type="pct"/>
            <w:tcBorders>
              <w:right w:val="nil"/>
            </w:tcBorders>
            <w:vAlign w:val="center"/>
          </w:tcPr>
          <w:p w14:paraId="08C0AE3E" w14:textId="77777777" w:rsidR="00B26807" w:rsidRPr="00481742" w:rsidRDefault="00B26807" w:rsidP="002E77EC">
            <w:pPr>
              <w:jc w:val="center"/>
              <w:rPr>
                <w:b/>
                <w:bCs/>
                <w:sz w:val="20"/>
                <w:szCs w:val="20"/>
              </w:rPr>
            </w:pPr>
            <w:r w:rsidRPr="00481742">
              <w:rPr>
                <w:b/>
                <w:bCs/>
                <w:sz w:val="20"/>
                <w:szCs w:val="20"/>
              </w:rPr>
              <w:t>No.</w:t>
            </w:r>
          </w:p>
        </w:tc>
        <w:tc>
          <w:tcPr>
            <w:tcW w:w="1475" w:type="pct"/>
            <w:tcBorders>
              <w:left w:val="nil"/>
              <w:right w:val="nil"/>
            </w:tcBorders>
            <w:vAlign w:val="center"/>
          </w:tcPr>
          <w:p w14:paraId="62E947B4" w14:textId="77777777" w:rsidR="00B26807" w:rsidRPr="00481742" w:rsidRDefault="00B26807" w:rsidP="002E77EC">
            <w:pPr>
              <w:jc w:val="center"/>
              <w:rPr>
                <w:b/>
                <w:bCs/>
                <w:sz w:val="20"/>
                <w:szCs w:val="20"/>
              </w:rPr>
            </w:pPr>
            <w:r w:rsidRPr="00481742">
              <w:rPr>
                <w:b/>
                <w:bCs/>
                <w:sz w:val="20"/>
                <w:szCs w:val="20"/>
              </w:rPr>
              <w:t>Questions Before Revision</w:t>
            </w:r>
          </w:p>
        </w:tc>
        <w:tc>
          <w:tcPr>
            <w:tcW w:w="1475" w:type="pct"/>
            <w:tcBorders>
              <w:left w:val="nil"/>
              <w:right w:val="nil"/>
            </w:tcBorders>
            <w:vAlign w:val="center"/>
          </w:tcPr>
          <w:p w14:paraId="2A70B3A9" w14:textId="77777777" w:rsidR="00B26807" w:rsidRPr="00481742" w:rsidRDefault="00B26807" w:rsidP="002E77EC">
            <w:pPr>
              <w:jc w:val="center"/>
              <w:rPr>
                <w:b/>
                <w:bCs/>
                <w:sz w:val="20"/>
                <w:szCs w:val="20"/>
              </w:rPr>
            </w:pPr>
            <w:r w:rsidRPr="00481742">
              <w:rPr>
                <w:b/>
                <w:bCs/>
                <w:sz w:val="20"/>
                <w:szCs w:val="20"/>
              </w:rPr>
              <w:t>Questions After Revision</w:t>
            </w:r>
          </w:p>
        </w:tc>
        <w:tc>
          <w:tcPr>
            <w:tcW w:w="1486" w:type="pct"/>
            <w:tcBorders>
              <w:left w:val="nil"/>
            </w:tcBorders>
            <w:vAlign w:val="center"/>
          </w:tcPr>
          <w:p w14:paraId="40A92A1E" w14:textId="77777777" w:rsidR="00B26807" w:rsidRPr="00481742" w:rsidRDefault="00B26807" w:rsidP="002E77EC">
            <w:pPr>
              <w:jc w:val="center"/>
              <w:rPr>
                <w:b/>
                <w:bCs/>
                <w:sz w:val="20"/>
                <w:szCs w:val="20"/>
              </w:rPr>
            </w:pPr>
            <w:r w:rsidRPr="00481742">
              <w:rPr>
                <w:b/>
                <w:bCs/>
                <w:sz w:val="20"/>
                <w:szCs w:val="20"/>
              </w:rPr>
              <w:t>Reason for Revision from Expert Validator</w:t>
            </w:r>
          </w:p>
        </w:tc>
      </w:tr>
      <w:tr w:rsidR="00B26807" w:rsidRPr="00B26807" w14:paraId="02048D42" w14:textId="77777777" w:rsidTr="00481742">
        <w:trPr>
          <w:trHeight w:val="454"/>
        </w:trPr>
        <w:tc>
          <w:tcPr>
            <w:tcW w:w="563" w:type="pct"/>
            <w:tcBorders>
              <w:right w:val="nil"/>
            </w:tcBorders>
          </w:tcPr>
          <w:p w14:paraId="03E104BF" w14:textId="77777777" w:rsidR="00B26807" w:rsidRPr="00B26807" w:rsidRDefault="00B26807" w:rsidP="008E0B43">
            <w:pPr>
              <w:jc w:val="center"/>
              <w:rPr>
                <w:sz w:val="20"/>
                <w:szCs w:val="20"/>
              </w:rPr>
            </w:pPr>
            <w:r w:rsidRPr="00B26807">
              <w:rPr>
                <w:sz w:val="20"/>
                <w:szCs w:val="20"/>
              </w:rPr>
              <w:t>2</w:t>
            </w:r>
          </w:p>
        </w:tc>
        <w:tc>
          <w:tcPr>
            <w:tcW w:w="1475" w:type="pct"/>
            <w:tcBorders>
              <w:left w:val="nil"/>
              <w:right w:val="nil"/>
            </w:tcBorders>
          </w:tcPr>
          <w:p w14:paraId="6A7FD565" w14:textId="77777777" w:rsidR="00B26807" w:rsidRPr="00B26807" w:rsidRDefault="00B26807" w:rsidP="009B3663">
            <w:pPr>
              <w:jc w:val="both"/>
              <w:rPr>
                <w:sz w:val="20"/>
                <w:szCs w:val="20"/>
              </w:rPr>
            </w:pPr>
            <w:r w:rsidRPr="00B26807">
              <w:rPr>
                <w:sz w:val="20"/>
                <w:szCs w:val="20"/>
              </w:rPr>
              <w:t>What processes occur when food passes through the mouth, throat, and stomach?</w:t>
            </w:r>
          </w:p>
        </w:tc>
        <w:tc>
          <w:tcPr>
            <w:tcW w:w="1475" w:type="pct"/>
            <w:tcBorders>
              <w:left w:val="nil"/>
              <w:right w:val="nil"/>
            </w:tcBorders>
          </w:tcPr>
          <w:p w14:paraId="452A84DE" w14:textId="77777777" w:rsidR="00B26807" w:rsidRPr="00B26807" w:rsidRDefault="00B26807" w:rsidP="009B3663">
            <w:pPr>
              <w:jc w:val="both"/>
              <w:rPr>
                <w:sz w:val="20"/>
                <w:szCs w:val="20"/>
              </w:rPr>
            </w:pPr>
            <w:r w:rsidRPr="00B26807">
              <w:rPr>
                <w:sz w:val="20"/>
                <w:szCs w:val="20"/>
              </w:rPr>
              <w:t>Explain the processes that occur in the mouth, esophagus, and stomach when someone is eating?</w:t>
            </w:r>
          </w:p>
        </w:tc>
        <w:tc>
          <w:tcPr>
            <w:tcW w:w="1486" w:type="pct"/>
            <w:tcBorders>
              <w:left w:val="nil"/>
            </w:tcBorders>
          </w:tcPr>
          <w:p w14:paraId="0B381830" w14:textId="77777777" w:rsidR="00B26807" w:rsidRPr="00B26807" w:rsidRDefault="00B26807" w:rsidP="009B3663">
            <w:pPr>
              <w:jc w:val="both"/>
              <w:rPr>
                <w:sz w:val="20"/>
                <w:szCs w:val="20"/>
              </w:rPr>
            </w:pPr>
            <w:r w:rsidRPr="00B26807">
              <w:rPr>
                <w:sz w:val="20"/>
                <w:szCs w:val="20"/>
              </w:rPr>
              <w:t>The wording has been clarified and the terms have been adjusted to be more scientific but still easy for elementary school students to understand.</w:t>
            </w:r>
          </w:p>
        </w:tc>
      </w:tr>
      <w:tr w:rsidR="00B26807" w:rsidRPr="00B26807" w14:paraId="45194D2E" w14:textId="77777777" w:rsidTr="00481742">
        <w:trPr>
          <w:trHeight w:val="454"/>
        </w:trPr>
        <w:tc>
          <w:tcPr>
            <w:tcW w:w="563" w:type="pct"/>
            <w:tcBorders>
              <w:right w:val="nil"/>
            </w:tcBorders>
          </w:tcPr>
          <w:p w14:paraId="03ABC9B6" w14:textId="77777777" w:rsidR="00B26807" w:rsidRPr="00B26807" w:rsidRDefault="00B26807" w:rsidP="008E0B43">
            <w:pPr>
              <w:jc w:val="center"/>
              <w:rPr>
                <w:sz w:val="20"/>
                <w:szCs w:val="20"/>
              </w:rPr>
            </w:pPr>
            <w:r w:rsidRPr="00B26807">
              <w:rPr>
                <w:sz w:val="20"/>
                <w:szCs w:val="20"/>
              </w:rPr>
              <w:t>3</w:t>
            </w:r>
          </w:p>
        </w:tc>
        <w:tc>
          <w:tcPr>
            <w:tcW w:w="1475" w:type="pct"/>
            <w:tcBorders>
              <w:left w:val="nil"/>
              <w:right w:val="nil"/>
            </w:tcBorders>
          </w:tcPr>
          <w:p w14:paraId="70660F74" w14:textId="77777777" w:rsidR="00B26807" w:rsidRPr="00B26807" w:rsidRDefault="00B26807" w:rsidP="009B3663">
            <w:pPr>
              <w:jc w:val="both"/>
              <w:rPr>
                <w:sz w:val="20"/>
                <w:szCs w:val="20"/>
              </w:rPr>
            </w:pPr>
            <w:r w:rsidRPr="00B26807">
              <w:rPr>
                <w:sz w:val="20"/>
                <w:szCs w:val="20"/>
              </w:rPr>
              <w:t>What can happen in the stomach if the food is not smooth enough when it enters?</w:t>
            </w:r>
          </w:p>
        </w:tc>
        <w:tc>
          <w:tcPr>
            <w:tcW w:w="1475" w:type="pct"/>
            <w:tcBorders>
              <w:left w:val="nil"/>
              <w:right w:val="nil"/>
            </w:tcBorders>
          </w:tcPr>
          <w:p w14:paraId="166BB8CA" w14:textId="77777777" w:rsidR="00B26807" w:rsidRPr="00B26807" w:rsidRDefault="00B26807" w:rsidP="009B3663">
            <w:pPr>
              <w:jc w:val="both"/>
              <w:rPr>
                <w:sz w:val="20"/>
                <w:szCs w:val="20"/>
              </w:rPr>
            </w:pPr>
            <w:r w:rsidRPr="00B26807">
              <w:rPr>
                <w:sz w:val="20"/>
                <w:szCs w:val="20"/>
              </w:rPr>
              <w:t>What happens in the stomach if the food you chew is still large or coarse?</w:t>
            </w:r>
          </w:p>
        </w:tc>
        <w:tc>
          <w:tcPr>
            <w:tcW w:w="1486" w:type="pct"/>
            <w:tcBorders>
              <w:left w:val="nil"/>
            </w:tcBorders>
          </w:tcPr>
          <w:p w14:paraId="3D9CD80D" w14:textId="77777777" w:rsidR="00B26807" w:rsidRPr="00B26807" w:rsidRDefault="00B26807" w:rsidP="009B3663">
            <w:pPr>
              <w:jc w:val="both"/>
              <w:rPr>
                <w:sz w:val="20"/>
                <w:szCs w:val="20"/>
              </w:rPr>
            </w:pPr>
            <w:r w:rsidRPr="00B26807">
              <w:rPr>
                <w:sz w:val="20"/>
                <w:szCs w:val="20"/>
              </w:rPr>
              <w:t>The cause-effect elements are emphasized and the sentence structure is improved to make it more logical and scientific.</w:t>
            </w:r>
          </w:p>
        </w:tc>
      </w:tr>
      <w:tr w:rsidR="00B26807" w:rsidRPr="00B26807" w14:paraId="13EA3C90" w14:textId="77777777" w:rsidTr="00481742">
        <w:trPr>
          <w:trHeight w:val="454"/>
        </w:trPr>
        <w:tc>
          <w:tcPr>
            <w:tcW w:w="563" w:type="pct"/>
            <w:tcBorders>
              <w:right w:val="nil"/>
            </w:tcBorders>
          </w:tcPr>
          <w:p w14:paraId="76B2AB1C" w14:textId="77777777" w:rsidR="00B26807" w:rsidRPr="00B26807" w:rsidRDefault="00B26807" w:rsidP="008E0B43">
            <w:pPr>
              <w:jc w:val="center"/>
              <w:rPr>
                <w:sz w:val="20"/>
                <w:szCs w:val="20"/>
              </w:rPr>
            </w:pPr>
            <w:r w:rsidRPr="00B26807">
              <w:rPr>
                <w:sz w:val="20"/>
                <w:szCs w:val="20"/>
              </w:rPr>
              <w:t>5</w:t>
            </w:r>
          </w:p>
        </w:tc>
        <w:tc>
          <w:tcPr>
            <w:tcW w:w="1475" w:type="pct"/>
            <w:tcBorders>
              <w:left w:val="nil"/>
              <w:right w:val="nil"/>
            </w:tcBorders>
          </w:tcPr>
          <w:p w14:paraId="3F5B435D" w14:textId="77777777" w:rsidR="00B26807" w:rsidRPr="00B26807" w:rsidRDefault="00B26807" w:rsidP="009B3663">
            <w:pPr>
              <w:jc w:val="both"/>
              <w:rPr>
                <w:sz w:val="20"/>
                <w:szCs w:val="20"/>
              </w:rPr>
            </w:pPr>
            <w:r w:rsidRPr="00B26807">
              <w:rPr>
                <w:sz w:val="20"/>
                <w:szCs w:val="20"/>
              </w:rPr>
              <w:t>Mention two ways to avoid digestive problems such as diarrhea!</w:t>
            </w:r>
          </w:p>
        </w:tc>
        <w:tc>
          <w:tcPr>
            <w:tcW w:w="1475" w:type="pct"/>
            <w:tcBorders>
              <w:left w:val="nil"/>
              <w:right w:val="nil"/>
            </w:tcBorders>
          </w:tcPr>
          <w:p w14:paraId="2B3419BB" w14:textId="77777777" w:rsidR="00B26807" w:rsidRPr="00B26807" w:rsidRDefault="00B26807" w:rsidP="009B3663">
            <w:pPr>
              <w:jc w:val="both"/>
              <w:rPr>
                <w:sz w:val="20"/>
                <w:szCs w:val="20"/>
              </w:rPr>
            </w:pPr>
            <w:r w:rsidRPr="00B26807">
              <w:rPr>
                <w:sz w:val="20"/>
                <w:szCs w:val="20"/>
              </w:rPr>
              <w:t>Mention 2 short tips to avoid diarrhea!</w:t>
            </w:r>
          </w:p>
        </w:tc>
        <w:tc>
          <w:tcPr>
            <w:tcW w:w="1486" w:type="pct"/>
            <w:tcBorders>
              <w:left w:val="nil"/>
            </w:tcBorders>
          </w:tcPr>
          <w:p w14:paraId="08CBF7B3" w14:textId="77777777" w:rsidR="00B26807" w:rsidRPr="00B26807" w:rsidRDefault="00B26807" w:rsidP="009B3663">
            <w:pPr>
              <w:jc w:val="both"/>
              <w:rPr>
                <w:sz w:val="20"/>
                <w:szCs w:val="20"/>
              </w:rPr>
            </w:pPr>
            <w:r w:rsidRPr="00B26807">
              <w:rPr>
                <w:sz w:val="20"/>
                <w:szCs w:val="20"/>
              </w:rPr>
              <w:t>The use of the term "quick tips" is considered more familiar and interesting to students, and describes the purpose of the question.</w:t>
            </w:r>
          </w:p>
        </w:tc>
      </w:tr>
      <w:tr w:rsidR="00B26807" w:rsidRPr="00B26807" w14:paraId="71A615AD" w14:textId="77777777" w:rsidTr="00481742">
        <w:trPr>
          <w:trHeight w:val="454"/>
        </w:trPr>
        <w:tc>
          <w:tcPr>
            <w:tcW w:w="563" w:type="pct"/>
            <w:tcBorders>
              <w:right w:val="nil"/>
            </w:tcBorders>
          </w:tcPr>
          <w:p w14:paraId="1C220C13" w14:textId="77777777" w:rsidR="00B26807" w:rsidRPr="00B26807" w:rsidRDefault="00B26807" w:rsidP="008E0B43">
            <w:pPr>
              <w:jc w:val="center"/>
              <w:rPr>
                <w:sz w:val="20"/>
                <w:szCs w:val="20"/>
              </w:rPr>
            </w:pPr>
            <w:r w:rsidRPr="00B26807">
              <w:rPr>
                <w:sz w:val="20"/>
                <w:szCs w:val="20"/>
              </w:rPr>
              <w:t>7</w:t>
            </w:r>
          </w:p>
        </w:tc>
        <w:tc>
          <w:tcPr>
            <w:tcW w:w="1475" w:type="pct"/>
            <w:tcBorders>
              <w:left w:val="nil"/>
              <w:right w:val="nil"/>
            </w:tcBorders>
          </w:tcPr>
          <w:p w14:paraId="6135EB60" w14:textId="77777777" w:rsidR="00B26807" w:rsidRPr="00B26807" w:rsidRDefault="00B26807" w:rsidP="009B3663">
            <w:pPr>
              <w:jc w:val="both"/>
              <w:rPr>
                <w:sz w:val="20"/>
                <w:szCs w:val="20"/>
              </w:rPr>
            </w:pPr>
            <w:r w:rsidRPr="00B26807">
              <w:rPr>
                <w:sz w:val="20"/>
                <w:szCs w:val="20"/>
              </w:rPr>
              <w:t>If you were to create an advertisement to prevent digestive diseases, what short sentence would be interesting?</w:t>
            </w:r>
          </w:p>
        </w:tc>
        <w:tc>
          <w:tcPr>
            <w:tcW w:w="1475" w:type="pct"/>
            <w:tcBorders>
              <w:left w:val="nil"/>
              <w:right w:val="nil"/>
            </w:tcBorders>
          </w:tcPr>
          <w:p w14:paraId="6C939DBC" w14:textId="77777777" w:rsidR="00B26807" w:rsidRPr="00B26807" w:rsidRDefault="00B26807" w:rsidP="009B3663">
            <w:pPr>
              <w:jc w:val="both"/>
              <w:rPr>
                <w:sz w:val="20"/>
                <w:szCs w:val="20"/>
              </w:rPr>
            </w:pPr>
            <w:r w:rsidRPr="00B26807">
              <w:rPr>
                <w:sz w:val="20"/>
                <w:szCs w:val="20"/>
              </w:rPr>
              <w:t>If you were asked to create an advertisement about how to avoid diarrhea, what slogan would you use?</w:t>
            </w:r>
          </w:p>
        </w:tc>
        <w:tc>
          <w:tcPr>
            <w:tcW w:w="1486" w:type="pct"/>
            <w:tcBorders>
              <w:left w:val="nil"/>
            </w:tcBorders>
          </w:tcPr>
          <w:p w14:paraId="761729A8" w14:textId="77777777" w:rsidR="00B26807" w:rsidRPr="00B26807" w:rsidRDefault="00B26807" w:rsidP="009B3663">
            <w:pPr>
              <w:jc w:val="both"/>
              <w:rPr>
                <w:sz w:val="20"/>
                <w:szCs w:val="20"/>
              </w:rPr>
            </w:pPr>
            <w:r w:rsidRPr="00B26807">
              <w:rPr>
                <w:sz w:val="20"/>
                <w:szCs w:val="20"/>
              </w:rPr>
              <w:t>The questions focus on specific diseases so that students can provide more relevant and creative answers.</w:t>
            </w:r>
          </w:p>
        </w:tc>
      </w:tr>
    </w:tbl>
    <w:p w14:paraId="0B9A9399" w14:textId="77777777" w:rsidR="00B26807" w:rsidRDefault="00B26807" w:rsidP="00B26807">
      <w:pPr>
        <w:spacing w:after="0" w:line="240" w:lineRule="auto"/>
        <w:jc w:val="center"/>
        <w:rPr>
          <w:rFonts w:ascii="Times New Roman" w:eastAsia="Times New Roman" w:hAnsi="Times New Roman" w:cs="Times New Roman"/>
          <w:sz w:val="20"/>
          <w:szCs w:val="20"/>
        </w:rPr>
      </w:pPr>
    </w:p>
    <w:p w14:paraId="441D10E6" w14:textId="77777777" w:rsidR="00B26807" w:rsidRPr="00B26807" w:rsidRDefault="00B26807" w:rsidP="002E77EC">
      <w:pPr>
        <w:spacing w:after="0" w:line="240" w:lineRule="auto"/>
        <w:ind w:firstLine="567"/>
        <w:jc w:val="both"/>
        <w:rPr>
          <w:rFonts w:ascii="Times New Roman" w:eastAsia="Times New Roman" w:hAnsi="Times New Roman" w:cs="Times New Roman"/>
          <w:sz w:val="20"/>
          <w:szCs w:val="20"/>
        </w:rPr>
      </w:pPr>
      <w:r w:rsidRPr="00B26807">
        <w:rPr>
          <w:rFonts w:ascii="Times New Roman" w:eastAsia="Times New Roman" w:hAnsi="Times New Roman" w:cs="Times New Roman"/>
          <w:sz w:val="20"/>
          <w:szCs w:val="20"/>
        </w:rPr>
        <w:t>The evaluation continued at the one-to-one stage, where the four questions were tested directly on one student. Through this approach, students were guided in working on the questions and the researcher guided and observed the students' work process. The results showed that students could understand the meaning of the questions well, answered them easily, and there were no questions that needed to be revised at this stage. This shows that the previous revision had succeeded in simplifying the language and clarifying the context of the questions according to students' understanding.</w:t>
      </w:r>
    </w:p>
    <w:p w14:paraId="2A1E29DD" w14:textId="3291DC0F" w:rsidR="00B26807" w:rsidRDefault="00B26807" w:rsidP="002E77EC">
      <w:pPr>
        <w:spacing w:after="0" w:line="240" w:lineRule="auto"/>
        <w:ind w:firstLine="567"/>
        <w:jc w:val="both"/>
        <w:rPr>
          <w:rFonts w:ascii="Times New Roman" w:eastAsia="Times New Roman" w:hAnsi="Times New Roman" w:cs="Times New Roman"/>
          <w:sz w:val="20"/>
          <w:szCs w:val="20"/>
        </w:rPr>
      </w:pPr>
      <w:r w:rsidRPr="00B26807">
        <w:rPr>
          <w:rFonts w:ascii="Times New Roman" w:eastAsia="Times New Roman" w:hAnsi="Times New Roman" w:cs="Times New Roman"/>
          <w:sz w:val="20"/>
          <w:szCs w:val="20"/>
        </w:rPr>
        <w:t>The small group stage was conducted by involving three students representing high, medium, and low ability levels. The researcher only acted as an observer while the students were working on the questions. During the process, students were allowed to discuss with each other. The three of them helped each other and discussed when one of them had difficulty understanding the questions. However, when working on question number 7, they showed confusion about the term "slogan". After the researcher explained the meaning of the word, they were able to answer the question correctly. After the session was over, the researcher interviewed the three students regarding the readability of the questions, the clarity of the instructions, and the appeal of the content. All three agreed that the term "slogan" made it difficult for them to answer. Based on this input, the researcher decided to revise question number 7 to make it easier for students to understand. The revision of the questions was carried out as follows</w:t>
      </w:r>
      <w:r w:rsidR="002E77EC">
        <w:rPr>
          <w:rFonts w:ascii="Times New Roman" w:eastAsia="Times New Roman" w:hAnsi="Times New Roman" w:cs="Times New Roman"/>
          <w:sz w:val="20"/>
          <w:szCs w:val="20"/>
        </w:rPr>
        <w:t>.</w:t>
      </w:r>
    </w:p>
    <w:p w14:paraId="20B3EAFE" w14:textId="314AC6F3" w:rsidR="002E77EC" w:rsidRDefault="002E77EC" w:rsidP="002E77EC">
      <w:pPr>
        <w:spacing w:after="0" w:line="240" w:lineRule="auto"/>
        <w:ind w:firstLine="567"/>
        <w:jc w:val="both"/>
        <w:rPr>
          <w:rFonts w:ascii="Times New Roman" w:eastAsia="Times New Roman" w:hAnsi="Times New Roman" w:cs="Times New Roman"/>
          <w:sz w:val="20"/>
          <w:szCs w:val="20"/>
        </w:rPr>
      </w:pPr>
    </w:p>
    <w:p w14:paraId="1CBF265B" w14:textId="77777777" w:rsidR="002E77EC" w:rsidRPr="00B26807" w:rsidRDefault="002E77EC" w:rsidP="002E77EC">
      <w:pPr>
        <w:spacing w:after="0" w:line="240" w:lineRule="auto"/>
        <w:ind w:firstLine="567"/>
        <w:jc w:val="both"/>
        <w:rPr>
          <w:rFonts w:ascii="Times New Roman" w:eastAsia="Times New Roman" w:hAnsi="Times New Roman" w:cs="Times New Roman"/>
          <w:sz w:val="20"/>
          <w:szCs w:val="20"/>
        </w:rPr>
      </w:pPr>
    </w:p>
    <w:p w14:paraId="6238C2BF" w14:textId="77777777" w:rsidR="00B26807" w:rsidRDefault="00B26807" w:rsidP="00B26807">
      <w:pPr>
        <w:spacing w:after="0" w:line="240" w:lineRule="auto"/>
        <w:jc w:val="center"/>
        <w:rPr>
          <w:rFonts w:ascii="Times New Roman" w:eastAsia="Times New Roman" w:hAnsi="Times New Roman" w:cs="Times New Roman"/>
          <w:sz w:val="20"/>
          <w:szCs w:val="20"/>
        </w:rPr>
      </w:pPr>
      <w:r w:rsidRPr="00F50EA1">
        <w:rPr>
          <w:rFonts w:ascii="Times New Roman" w:eastAsia="Times New Roman" w:hAnsi="Times New Roman" w:cs="Times New Roman"/>
          <w:sz w:val="20"/>
          <w:szCs w:val="20"/>
        </w:rPr>
        <w:lastRenderedPageBreak/>
        <w:t>Table 6.</w:t>
      </w:r>
      <w:r w:rsidRPr="00B26807">
        <w:rPr>
          <w:rFonts w:ascii="Times New Roman" w:eastAsia="Times New Roman" w:hAnsi="Times New Roman" w:cs="Times New Roman"/>
          <w:sz w:val="20"/>
          <w:szCs w:val="20"/>
        </w:rPr>
        <w:t>Revision of Small Group Stage Questions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8"/>
        <w:gridCol w:w="2657"/>
        <w:gridCol w:w="2583"/>
        <w:gridCol w:w="2798"/>
      </w:tblGrid>
      <w:tr w:rsidR="00B26807" w:rsidRPr="002E77EC" w14:paraId="6D882C8F" w14:textId="77777777" w:rsidTr="002E77EC">
        <w:tc>
          <w:tcPr>
            <w:tcW w:w="547" w:type="pct"/>
            <w:tcBorders>
              <w:right w:val="nil"/>
            </w:tcBorders>
          </w:tcPr>
          <w:p w14:paraId="369413D2" w14:textId="77777777" w:rsidR="00B26807" w:rsidRPr="002E77EC" w:rsidRDefault="00B26807" w:rsidP="00B81716">
            <w:pPr>
              <w:jc w:val="center"/>
              <w:rPr>
                <w:b/>
                <w:bCs/>
                <w:sz w:val="20"/>
                <w:szCs w:val="20"/>
              </w:rPr>
            </w:pPr>
            <w:r w:rsidRPr="002E77EC">
              <w:rPr>
                <w:b/>
                <w:bCs/>
                <w:sz w:val="20"/>
                <w:szCs w:val="20"/>
              </w:rPr>
              <w:t>No.</w:t>
            </w:r>
          </w:p>
        </w:tc>
        <w:tc>
          <w:tcPr>
            <w:tcW w:w="1472" w:type="pct"/>
            <w:tcBorders>
              <w:left w:val="nil"/>
              <w:right w:val="nil"/>
            </w:tcBorders>
          </w:tcPr>
          <w:p w14:paraId="69C9317C" w14:textId="77777777" w:rsidR="00B26807" w:rsidRPr="002E77EC" w:rsidRDefault="00B26807" w:rsidP="009B3663">
            <w:pPr>
              <w:jc w:val="center"/>
              <w:rPr>
                <w:b/>
                <w:bCs/>
                <w:sz w:val="20"/>
                <w:szCs w:val="20"/>
              </w:rPr>
            </w:pPr>
            <w:r w:rsidRPr="002E77EC">
              <w:rPr>
                <w:b/>
                <w:bCs/>
                <w:sz w:val="20"/>
                <w:szCs w:val="20"/>
              </w:rPr>
              <w:t>Questions Before Revision</w:t>
            </w:r>
          </w:p>
        </w:tc>
        <w:tc>
          <w:tcPr>
            <w:tcW w:w="1431" w:type="pct"/>
            <w:tcBorders>
              <w:left w:val="nil"/>
              <w:right w:val="nil"/>
            </w:tcBorders>
          </w:tcPr>
          <w:p w14:paraId="667C45D9" w14:textId="77777777" w:rsidR="00B26807" w:rsidRPr="002E77EC" w:rsidRDefault="00B26807" w:rsidP="009B3663">
            <w:pPr>
              <w:jc w:val="center"/>
              <w:rPr>
                <w:b/>
                <w:bCs/>
                <w:sz w:val="20"/>
                <w:szCs w:val="20"/>
              </w:rPr>
            </w:pPr>
            <w:r w:rsidRPr="002E77EC">
              <w:rPr>
                <w:b/>
                <w:bCs/>
                <w:sz w:val="20"/>
                <w:szCs w:val="20"/>
              </w:rPr>
              <w:t>Questions After Revision</w:t>
            </w:r>
          </w:p>
        </w:tc>
        <w:tc>
          <w:tcPr>
            <w:tcW w:w="1550" w:type="pct"/>
            <w:tcBorders>
              <w:left w:val="nil"/>
            </w:tcBorders>
          </w:tcPr>
          <w:p w14:paraId="489093F0" w14:textId="77777777" w:rsidR="00B26807" w:rsidRPr="002E77EC" w:rsidRDefault="00B26807" w:rsidP="00B81716">
            <w:pPr>
              <w:jc w:val="center"/>
              <w:rPr>
                <w:b/>
                <w:bCs/>
                <w:sz w:val="20"/>
                <w:szCs w:val="20"/>
              </w:rPr>
            </w:pPr>
            <w:r w:rsidRPr="002E77EC">
              <w:rPr>
                <w:b/>
                <w:bCs/>
                <w:sz w:val="20"/>
                <w:szCs w:val="20"/>
              </w:rPr>
              <w:t>Reason for Revision</w:t>
            </w:r>
          </w:p>
        </w:tc>
      </w:tr>
      <w:tr w:rsidR="00B26807" w:rsidRPr="00B26807" w14:paraId="678D4B13" w14:textId="77777777" w:rsidTr="002E77EC">
        <w:tc>
          <w:tcPr>
            <w:tcW w:w="547" w:type="pct"/>
            <w:tcBorders>
              <w:right w:val="nil"/>
            </w:tcBorders>
          </w:tcPr>
          <w:p w14:paraId="1C226A01" w14:textId="77777777" w:rsidR="00B26807" w:rsidRPr="00B26807" w:rsidRDefault="00B26807" w:rsidP="00B81716">
            <w:pPr>
              <w:jc w:val="center"/>
              <w:rPr>
                <w:sz w:val="20"/>
                <w:szCs w:val="20"/>
              </w:rPr>
            </w:pPr>
            <w:r w:rsidRPr="00B26807">
              <w:rPr>
                <w:sz w:val="20"/>
                <w:szCs w:val="20"/>
              </w:rPr>
              <w:t>7</w:t>
            </w:r>
          </w:p>
        </w:tc>
        <w:tc>
          <w:tcPr>
            <w:tcW w:w="1472" w:type="pct"/>
            <w:tcBorders>
              <w:left w:val="nil"/>
              <w:right w:val="nil"/>
            </w:tcBorders>
          </w:tcPr>
          <w:p w14:paraId="6F496C2C" w14:textId="77777777" w:rsidR="00B26807" w:rsidRPr="00B26807" w:rsidRDefault="00B26807" w:rsidP="009B3663">
            <w:pPr>
              <w:jc w:val="both"/>
              <w:rPr>
                <w:sz w:val="20"/>
                <w:szCs w:val="20"/>
              </w:rPr>
            </w:pPr>
            <w:r w:rsidRPr="00B26807">
              <w:rPr>
                <w:sz w:val="20"/>
                <w:szCs w:val="20"/>
              </w:rPr>
              <w:t>If you were asked to create an advertisement about how to avoid diarrhea, what slogan would you use?</w:t>
            </w:r>
          </w:p>
        </w:tc>
        <w:tc>
          <w:tcPr>
            <w:tcW w:w="1431" w:type="pct"/>
            <w:tcBorders>
              <w:left w:val="nil"/>
              <w:right w:val="nil"/>
            </w:tcBorders>
          </w:tcPr>
          <w:p w14:paraId="6EC7BC95" w14:textId="77777777" w:rsidR="00B26807" w:rsidRPr="00B26807" w:rsidRDefault="00B26807" w:rsidP="009B3663">
            <w:pPr>
              <w:jc w:val="both"/>
              <w:rPr>
                <w:sz w:val="20"/>
                <w:szCs w:val="20"/>
              </w:rPr>
            </w:pPr>
            <w:r w:rsidRPr="00B26807">
              <w:rPr>
                <w:sz w:val="20"/>
                <w:szCs w:val="20"/>
              </w:rPr>
              <w:t>If you were asked to make an advertisement to prevent people from getting diarrhea, what kind of invitation sentence would you write?</w:t>
            </w:r>
          </w:p>
        </w:tc>
        <w:tc>
          <w:tcPr>
            <w:tcW w:w="1550" w:type="pct"/>
            <w:tcBorders>
              <w:left w:val="nil"/>
            </w:tcBorders>
          </w:tcPr>
          <w:p w14:paraId="7F9A8FD8" w14:textId="77777777" w:rsidR="00B26807" w:rsidRPr="00B26807" w:rsidRDefault="00B26807" w:rsidP="009B3663">
            <w:pPr>
              <w:jc w:val="both"/>
              <w:rPr>
                <w:sz w:val="20"/>
                <w:szCs w:val="20"/>
              </w:rPr>
            </w:pPr>
            <w:r w:rsidRPr="00B26807">
              <w:rPr>
                <w:sz w:val="20"/>
                <w:szCs w:val="20"/>
              </w:rPr>
              <w:t>Avoid terms that are unfamiliar to students and replace them with more communicative language.</w:t>
            </w:r>
          </w:p>
        </w:tc>
      </w:tr>
    </w:tbl>
    <w:p w14:paraId="3286109D" w14:textId="77777777" w:rsidR="00B26807" w:rsidRDefault="00B26807" w:rsidP="00B26807">
      <w:pPr>
        <w:spacing w:after="0" w:line="240" w:lineRule="auto"/>
        <w:jc w:val="center"/>
        <w:rPr>
          <w:rFonts w:ascii="Times New Roman" w:eastAsia="Times New Roman" w:hAnsi="Times New Roman" w:cs="Times New Roman"/>
          <w:sz w:val="20"/>
          <w:szCs w:val="20"/>
        </w:rPr>
      </w:pPr>
    </w:p>
    <w:p w14:paraId="5C382269" w14:textId="77777777" w:rsidR="009B3663" w:rsidRPr="009B3663" w:rsidRDefault="009B3663" w:rsidP="002E77EC">
      <w:pPr>
        <w:spacing w:after="0" w:line="240" w:lineRule="auto"/>
        <w:ind w:firstLine="567"/>
        <w:jc w:val="both"/>
        <w:rPr>
          <w:rFonts w:ascii="Times New Roman" w:eastAsia="Times New Roman" w:hAnsi="Times New Roman" w:cs="Times New Roman"/>
          <w:sz w:val="20"/>
          <w:szCs w:val="20"/>
        </w:rPr>
      </w:pPr>
      <w:r w:rsidRPr="009B3663">
        <w:rPr>
          <w:rFonts w:ascii="Times New Roman" w:eastAsia="Times New Roman" w:hAnsi="Times New Roman" w:cs="Times New Roman"/>
          <w:sz w:val="20"/>
          <w:szCs w:val="20"/>
        </w:rPr>
        <w:t>The final stage, namely the field test, again involved 33 students from the same elementary school but different classes. The re-validity test showed that the four questions that were initially invalid have now experienced an increase in correlation value and are included in the valid category. Here is the validity table:</w:t>
      </w:r>
    </w:p>
    <w:p w14:paraId="33D9AD0E" w14:textId="77777777" w:rsidR="002E77EC" w:rsidRDefault="002E77EC" w:rsidP="009B3663">
      <w:pPr>
        <w:spacing w:after="0" w:line="240" w:lineRule="auto"/>
        <w:jc w:val="center"/>
        <w:rPr>
          <w:rFonts w:ascii="Times New Roman" w:eastAsia="Times New Roman" w:hAnsi="Times New Roman" w:cs="Times New Roman"/>
          <w:sz w:val="20"/>
          <w:szCs w:val="20"/>
        </w:rPr>
      </w:pPr>
    </w:p>
    <w:p w14:paraId="708D0C01" w14:textId="5DC04310" w:rsidR="009B3663" w:rsidRDefault="009B3663" w:rsidP="009B3663">
      <w:pPr>
        <w:spacing w:after="0" w:line="240" w:lineRule="auto"/>
        <w:jc w:val="center"/>
        <w:rPr>
          <w:rFonts w:ascii="Times New Roman" w:eastAsia="Times New Roman" w:hAnsi="Times New Roman" w:cs="Times New Roman"/>
          <w:sz w:val="20"/>
          <w:szCs w:val="20"/>
        </w:rPr>
      </w:pPr>
      <w:r w:rsidRPr="00F50EA1">
        <w:rPr>
          <w:rFonts w:ascii="Times New Roman" w:eastAsia="Times New Roman" w:hAnsi="Times New Roman" w:cs="Times New Roman"/>
          <w:sz w:val="20"/>
          <w:szCs w:val="20"/>
        </w:rPr>
        <w:t>Table 7.</w:t>
      </w:r>
      <w:r w:rsidRPr="009B3663">
        <w:rPr>
          <w:rFonts w:ascii="Times New Roman" w:eastAsia="Times New Roman" w:hAnsi="Times New Roman" w:cs="Times New Roman"/>
          <w:sz w:val="20"/>
          <w:szCs w:val="20"/>
        </w:rPr>
        <w:t>Field Test Result Question Validity Table</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2056"/>
        <w:gridCol w:w="2123"/>
        <w:gridCol w:w="2184"/>
        <w:gridCol w:w="2663"/>
      </w:tblGrid>
      <w:tr w:rsidR="009B3663" w:rsidRPr="002E77EC" w14:paraId="5D075A33" w14:textId="77777777" w:rsidTr="002E77EC">
        <w:trPr>
          <w:trHeight w:val="20"/>
        </w:trPr>
        <w:tc>
          <w:tcPr>
            <w:tcW w:w="1139" w:type="pct"/>
            <w:tcBorders>
              <w:right w:val="nil"/>
            </w:tcBorders>
          </w:tcPr>
          <w:p w14:paraId="6E1277D9" w14:textId="77777777" w:rsidR="009B3663" w:rsidRPr="002E77EC" w:rsidRDefault="009B3663" w:rsidP="00C4567D">
            <w:pPr>
              <w:jc w:val="center"/>
              <w:rPr>
                <w:b/>
                <w:bCs/>
                <w:sz w:val="20"/>
                <w:szCs w:val="20"/>
              </w:rPr>
            </w:pPr>
            <w:r w:rsidRPr="002E77EC">
              <w:rPr>
                <w:b/>
                <w:bCs/>
                <w:sz w:val="20"/>
                <w:szCs w:val="20"/>
              </w:rPr>
              <w:t>No.</w:t>
            </w:r>
          </w:p>
        </w:tc>
        <w:tc>
          <w:tcPr>
            <w:tcW w:w="1176" w:type="pct"/>
            <w:tcBorders>
              <w:left w:val="nil"/>
              <w:right w:val="nil"/>
            </w:tcBorders>
          </w:tcPr>
          <w:p w14:paraId="558CB8D7" w14:textId="77777777" w:rsidR="009B3663" w:rsidRPr="002E77EC" w:rsidRDefault="009B3663" w:rsidP="00C4567D">
            <w:pPr>
              <w:jc w:val="center"/>
              <w:rPr>
                <w:b/>
                <w:bCs/>
                <w:sz w:val="20"/>
                <w:szCs w:val="20"/>
              </w:rPr>
            </w:pPr>
            <w:r w:rsidRPr="002E77EC">
              <w:rPr>
                <w:b/>
                <w:bCs/>
                <w:sz w:val="20"/>
                <w:szCs w:val="20"/>
              </w:rPr>
              <w:t>Question Number</w:t>
            </w:r>
          </w:p>
        </w:tc>
        <w:tc>
          <w:tcPr>
            <w:tcW w:w="1210" w:type="pct"/>
            <w:tcBorders>
              <w:left w:val="nil"/>
              <w:right w:val="nil"/>
            </w:tcBorders>
          </w:tcPr>
          <w:p w14:paraId="129BF76F" w14:textId="77777777" w:rsidR="009B3663" w:rsidRPr="002E77EC" w:rsidRDefault="009B3663" w:rsidP="00C4567D">
            <w:pPr>
              <w:jc w:val="center"/>
              <w:rPr>
                <w:b/>
                <w:bCs/>
                <w:sz w:val="20"/>
                <w:szCs w:val="20"/>
              </w:rPr>
            </w:pPr>
            <w:r w:rsidRPr="002E77EC">
              <w:rPr>
                <w:b/>
                <w:bCs/>
                <w:sz w:val="20"/>
                <w:szCs w:val="20"/>
              </w:rPr>
              <w:t>r value (validity)</w:t>
            </w:r>
          </w:p>
        </w:tc>
        <w:tc>
          <w:tcPr>
            <w:tcW w:w="1475" w:type="pct"/>
            <w:tcBorders>
              <w:left w:val="nil"/>
            </w:tcBorders>
          </w:tcPr>
          <w:p w14:paraId="04702350" w14:textId="77777777" w:rsidR="009B3663" w:rsidRPr="002E77EC" w:rsidRDefault="009B3663" w:rsidP="00C4567D">
            <w:pPr>
              <w:jc w:val="center"/>
              <w:rPr>
                <w:b/>
                <w:bCs/>
                <w:sz w:val="20"/>
                <w:szCs w:val="20"/>
              </w:rPr>
            </w:pPr>
            <w:r w:rsidRPr="002E77EC">
              <w:rPr>
                <w:b/>
                <w:bCs/>
                <w:sz w:val="20"/>
                <w:szCs w:val="20"/>
              </w:rPr>
              <w:t>Information</w:t>
            </w:r>
          </w:p>
        </w:tc>
      </w:tr>
      <w:tr w:rsidR="009B3663" w:rsidRPr="009B3663" w14:paraId="6E380C74" w14:textId="77777777" w:rsidTr="002E77EC">
        <w:trPr>
          <w:trHeight w:val="20"/>
        </w:trPr>
        <w:tc>
          <w:tcPr>
            <w:tcW w:w="1139" w:type="pct"/>
            <w:tcBorders>
              <w:right w:val="nil"/>
            </w:tcBorders>
          </w:tcPr>
          <w:p w14:paraId="7E1C41D2" w14:textId="77777777" w:rsidR="009B3663" w:rsidRPr="009B3663" w:rsidRDefault="009B3663" w:rsidP="00C4567D">
            <w:pPr>
              <w:jc w:val="center"/>
              <w:rPr>
                <w:sz w:val="20"/>
                <w:szCs w:val="20"/>
              </w:rPr>
            </w:pPr>
            <w:r w:rsidRPr="009B3663">
              <w:rPr>
                <w:sz w:val="20"/>
                <w:szCs w:val="20"/>
              </w:rPr>
              <w:t>1</w:t>
            </w:r>
          </w:p>
        </w:tc>
        <w:tc>
          <w:tcPr>
            <w:tcW w:w="1176" w:type="pct"/>
            <w:tcBorders>
              <w:left w:val="nil"/>
              <w:right w:val="nil"/>
            </w:tcBorders>
          </w:tcPr>
          <w:p w14:paraId="1D1619B1" w14:textId="77777777" w:rsidR="009B3663" w:rsidRPr="009B3663" w:rsidRDefault="009B3663" w:rsidP="00C4567D">
            <w:pPr>
              <w:jc w:val="center"/>
              <w:rPr>
                <w:sz w:val="20"/>
                <w:szCs w:val="20"/>
              </w:rPr>
            </w:pPr>
            <w:r w:rsidRPr="009B3663">
              <w:rPr>
                <w:sz w:val="20"/>
                <w:szCs w:val="20"/>
              </w:rPr>
              <w:t>Question 2</w:t>
            </w:r>
          </w:p>
        </w:tc>
        <w:tc>
          <w:tcPr>
            <w:tcW w:w="1210" w:type="pct"/>
            <w:tcBorders>
              <w:left w:val="nil"/>
              <w:right w:val="nil"/>
            </w:tcBorders>
          </w:tcPr>
          <w:p w14:paraId="73E44D46" w14:textId="77777777" w:rsidR="009B3663" w:rsidRPr="009B3663" w:rsidRDefault="009B3663" w:rsidP="00C4567D">
            <w:pPr>
              <w:jc w:val="center"/>
              <w:rPr>
                <w:sz w:val="20"/>
                <w:szCs w:val="20"/>
              </w:rPr>
            </w:pPr>
            <w:r w:rsidRPr="009B3663">
              <w:rPr>
                <w:sz w:val="20"/>
                <w:szCs w:val="20"/>
              </w:rPr>
              <w:t>0.578</w:t>
            </w:r>
          </w:p>
        </w:tc>
        <w:tc>
          <w:tcPr>
            <w:tcW w:w="1475" w:type="pct"/>
            <w:tcBorders>
              <w:left w:val="nil"/>
            </w:tcBorders>
          </w:tcPr>
          <w:p w14:paraId="18757C8E" w14:textId="77777777" w:rsidR="009B3663" w:rsidRPr="009B3663" w:rsidRDefault="009B3663" w:rsidP="00C4567D">
            <w:pPr>
              <w:jc w:val="center"/>
              <w:rPr>
                <w:sz w:val="20"/>
                <w:szCs w:val="20"/>
              </w:rPr>
            </w:pPr>
            <w:r w:rsidRPr="009B3663">
              <w:rPr>
                <w:sz w:val="20"/>
                <w:szCs w:val="20"/>
              </w:rPr>
              <w:t>Valid</w:t>
            </w:r>
          </w:p>
        </w:tc>
      </w:tr>
      <w:tr w:rsidR="009B3663" w:rsidRPr="009B3663" w14:paraId="3AEC1A61" w14:textId="77777777" w:rsidTr="002E77EC">
        <w:trPr>
          <w:trHeight w:val="20"/>
        </w:trPr>
        <w:tc>
          <w:tcPr>
            <w:tcW w:w="1139" w:type="pct"/>
            <w:tcBorders>
              <w:right w:val="nil"/>
            </w:tcBorders>
          </w:tcPr>
          <w:p w14:paraId="7742B92B" w14:textId="77777777" w:rsidR="009B3663" w:rsidRPr="009B3663" w:rsidRDefault="009B3663" w:rsidP="00C4567D">
            <w:pPr>
              <w:jc w:val="center"/>
              <w:rPr>
                <w:sz w:val="20"/>
                <w:szCs w:val="20"/>
              </w:rPr>
            </w:pPr>
            <w:r w:rsidRPr="009B3663">
              <w:rPr>
                <w:sz w:val="20"/>
                <w:szCs w:val="20"/>
              </w:rPr>
              <w:t>2</w:t>
            </w:r>
          </w:p>
        </w:tc>
        <w:tc>
          <w:tcPr>
            <w:tcW w:w="1176" w:type="pct"/>
            <w:tcBorders>
              <w:left w:val="nil"/>
              <w:right w:val="nil"/>
            </w:tcBorders>
          </w:tcPr>
          <w:p w14:paraId="55C6B0B7" w14:textId="77777777" w:rsidR="009B3663" w:rsidRPr="009B3663" w:rsidRDefault="009B3663" w:rsidP="00C4567D">
            <w:pPr>
              <w:jc w:val="center"/>
              <w:rPr>
                <w:sz w:val="20"/>
                <w:szCs w:val="20"/>
              </w:rPr>
            </w:pPr>
            <w:r w:rsidRPr="009B3663">
              <w:rPr>
                <w:sz w:val="20"/>
                <w:szCs w:val="20"/>
              </w:rPr>
              <w:t>Question 3</w:t>
            </w:r>
          </w:p>
        </w:tc>
        <w:tc>
          <w:tcPr>
            <w:tcW w:w="1210" w:type="pct"/>
            <w:tcBorders>
              <w:left w:val="nil"/>
              <w:right w:val="nil"/>
            </w:tcBorders>
          </w:tcPr>
          <w:p w14:paraId="42762D54" w14:textId="77777777" w:rsidR="009B3663" w:rsidRPr="009B3663" w:rsidRDefault="009B3663" w:rsidP="00C4567D">
            <w:pPr>
              <w:jc w:val="center"/>
              <w:rPr>
                <w:sz w:val="20"/>
                <w:szCs w:val="20"/>
              </w:rPr>
            </w:pPr>
            <w:r w:rsidRPr="009B3663">
              <w:rPr>
                <w:sz w:val="20"/>
                <w:szCs w:val="20"/>
              </w:rPr>
              <w:t>0.732</w:t>
            </w:r>
          </w:p>
        </w:tc>
        <w:tc>
          <w:tcPr>
            <w:tcW w:w="1475" w:type="pct"/>
            <w:tcBorders>
              <w:left w:val="nil"/>
            </w:tcBorders>
          </w:tcPr>
          <w:p w14:paraId="4AB5C8FB" w14:textId="77777777" w:rsidR="009B3663" w:rsidRPr="009B3663" w:rsidRDefault="009B3663" w:rsidP="00C4567D">
            <w:pPr>
              <w:jc w:val="center"/>
              <w:rPr>
                <w:sz w:val="20"/>
                <w:szCs w:val="20"/>
              </w:rPr>
            </w:pPr>
            <w:r w:rsidRPr="009B3663">
              <w:rPr>
                <w:sz w:val="20"/>
                <w:szCs w:val="20"/>
              </w:rPr>
              <w:t>Valid</w:t>
            </w:r>
          </w:p>
        </w:tc>
      </w:tr>
      <w:tr w:rsidR="009B3663" w:rsidRPr="009B3663" w14:paraId="6412A11A" w14:textId="77777777" w:rsidTr="002E77EC">
        <w:trPr>
          <w:trHeight w:val="20"/>
        </w:trPr>
        <w:tc>
          <w:tcPr>
            <w:tcW w:w="1139" w:type="pct"/>
            <w:tcBorders>
              <w:right w:val="nil"/>
            </w:tcBorders>
          </w:tcPr>
          <w:p w14:paraId="0EBCC2E0" w14:textId="77777777" w:rsidR="009B3663" w:rsidRPr="009B3663" w:rsidRDefault="009B3663" w:rsidP="00C4567D">
            <w:pPr>
              <w:jc w:val="center"/>
              <w:rPr>
                <w:sz w:val="20"/>
                <w:szCs w:val="20"/>
              </w:rPr>
            </w:pPr>
            <w:r w:rsidRPr="009B3663">
              <w:rPr>
                <w:sz w:val="20"/>
                <w:szCs w:val="20"/>
              </w:rPr>
              <w:t>3</w:t>
            </w:r>
          </w:p>
        </w:tc>
        <w:tc>
          <w:tcPr>
            <w:tcW w:w="1176" w:type="pct"/>
            <w:tcBorders>
              <w:left w:val="nil"/>
              <w:right w:val="nil"/>
            </w:tcBorders>
          </w:tcPr>
          <w:p w14:paraId="7A8CB15C" w14:textId="77777777" w:rsidR="009B3663" w:rsidRPr="009B3663" w:rsidRDefault="009B3663" w:rsidP="00C4567D">
            <w:pPr>
              <w:jc w:val="center"/>
              <w:rPr>
                <w:sz w:val="20"/>
                <w:szCs w:val="20"/>
              </w:rPr>
            </w:pPr>
            <w:r w:rsidRPr="009B3663">
              <w:rPr>
                <w:sz w:val="20"/>
                <w:szCs w:val="20"/>
              </w:rPr>
              <w:t>Question 5</w:t>
            </w:r>
          </w:p>
        </w:tc>
        <w:tc>
          <w:tcPr>
            <w:tcW w:w="1210" w:type="pct"/>
            <w:tcBorders>
              <w:left w:val="nil"/>
              <w:right w:val="nil"/>
            </w:tcBorders>
          </w:tcPr>
          <w:p w14:paraId="027D1A26" w14:textId="77777777" w:rsidR="009B3663" w:rsidRPr="009B3663" w:rsidRDefault="009B3663" w:rsidP="00C4567D">
            <w:pPr>
              <w:jc w:val="center"/>
              <w:rPr>
                <w:sz w:val="20"/>
                <w:szCs w:val="20"/>
              </w:rPr>
            </w:pPr>
            <w:r w:rsidRPr="009B3663">
              <w:rPr>
                <w:sz w:val="20"/>
                <w:szCs w:val="20"/>
              </w:rPr>
              <w:t>0.697</w:t>
            </w:r>
          </w:p>
        </w:tc>
        <w:tc>
          <w:tcPr>
            <w:tcW w:w="1475" w:type="pct"/>
            <w:tcBorders>
              <w:left w:val="nil"/>
            </w:tcBorders>
          </w:tcPr>
          <w:p w14:paraId="1460E3DF" w14:textId="77777777" w:rsidR="009B3663" w:rsidRPr="009B3663" w:rsidRDefault="009B3663" w:rsidP="00C4567D">
            <w:pPr>
              <w:jc w:val="center"/>
              <w:rPr>
                <w:sz w:val="20"/>
                <w:szCs w:val="20"/>
              </w:rPr>
            </w:pPr>
            <w:r w:rsidRPr="009B3663">
              <w:rPr>
                <w:sz w:val="20"/>
                <w:szCs w:val="20"/>
              </w:rPr>
              <w:t>Valid</w:t>
            </w:r>
          </w:p>
        </w:tc>
      </w:tr>
      <w:tr w:rsidR="009B3663" w:rsidRPr="009B3663" w14:paraId="491AEE82" w14:textId="77777777" w:rsidTr="002E77EC">
        <w:trPr>
          <w:trHeight w:val="20"/>
        </w:trPr>
        <w:tc>
          <w:tcPr>
            <w:tcW w:w="1139" w:type="pct"/>
            <w:tcBorders>
              <w:right w:val="nil"/>
            </w:tcBorders>
          </w:tcPr>
          <w:p w14:paraId="39BB510A" w14:textId="77777777" w:rsidR="009B3663" w:rsidRPr="009B3663" w:rsidRDefault="009B3663" w:rsidP="00C4567D">
            <w:pPr>
              <w:jc w:val="center"/>
              <w:rPr>
                <w:sz w:val="20"/>
                <w:szCs w:val="20"/>
              </w:rPr>
            </w:pPr>
            <w:r w:rsidRPr="009B3663">
              <w:rPr>
                <w:sz w:val="20"/>
                <w:szCs w:val="20"/>
              </w:rPr>
              <w:t>4</w:t>
            </w:r>
          </w:p>
        </w:tc>
        <w:tc>
          <w:tcPr>
            <w:tcW w:w="1176" w:type="pct"/>
            <w:tcBorders>
              <w:left w:val="nil"/>
              <w:right w:val="nil"/>
            </w:tcBorders>
          </w:tcPr>
          <w:p w14:paraId="6220CA5E" w14:textId="77777777" w:rsidR="009B3663" w:rsidRPr="009B3663" w:rsidRDefault="009B3663" w:rsidP="00C4567D">
            <w:pPr>
              <w:jc w:val="center"/>
              <w:rPr>
                <w:sz w:val="20"/>
                <w:szCs w:val="20"/>
              </w:rPr>
            </w:pPr>
            <w:r w:rsidRPr="009B3663">
              <w:rPr>
                <w:sz w:val="20"/>
                <w:szCs w:val="20"/>
              </w:rPr>
              <w:t>Question 7</w:t>
            </w:r>
          </w:p>
        </w:tc>
        <w:tc>
          <w:tcPr>
            <w:tcW w:w="1210" w:type="pct"/>
            <w:tcBorders>
              <w:left w:val="nil"/>
              <w:right w:val="nil"/>
            </w:tcBorders>
          </w:tcPr>
          <w:p w14:paraId="1F005AE8" w14:textId="77777777" w:rsidR="009B3663" w:rsidRPr="009B3663" w:rsidRDefault="009B3663" w:rsidP="00C4567D">
            <w:pPr>
              <w:jc w:val="center"/>
              <w:rPr>
                <w:sz w:val="20"/>
                <w:szCs w:val="20"/>
              </w:rPr>
            </w:pPr>
            <w:r w:rsidRPr="009B3663">
              <w:rPr>
                <w:sz w:val="20"/>
                <w:szCs w:val="20"/>
              </w:rPr>
              <w:t>0.590</w:t>
            </w:r>
          </w:p>
        </w:tc>
        <w:tc>
          <w:tcPr>
            <w:tcW w:w="1475" w:type="pct"/>
            <w:tcBorders>
              <w:left w:val="nil"/>
            </w:tcBorders>
          </w:tcPr>
          <w:p w14:paraId="6BAC3931" w14:textId="77777777" w:rsidR="009B3663" w:rsidRPr="009B3663" w:rsidRDefault="009B3663" w:rsidP="00C4567D">
            <w:pPr>
              <w:jc w:val="center"/>
              <w:rPr>
                <w:sz w:val="20"/>
                <w:szCs w:val="20"/>
              </w:rPr>
            </w:pPr>
            <w:r w:rsidRPr="009B3663">
              <w:rPr>
                <w:sz w:val="20"/>
                <w:szCs w:val="20"/>
              </w:rPr>
              <w:t>Valid</w:t>
            </w:r>
          </w:p>
        </w:tc>
      </w:tr>
    </w:tbl>
    <w:p w14:paraId="0ED1095F" w14:textId="77777777" w:rsidR="002E77EC" w:rsidRDefault="002E77EC" w:rsidP="009B3663">
      <w:pPr>
        <w:spacing w:after="0" w:line="240" w:lineRule="auto"/>
        <w:ind w:firstLine="720"/>
        <w:jc w:val="both"/>
        <w:rPr>
          <w:rFonts w:ascii="Times New Roman" w:eastAsia="Times New Roman" w:hAnsi="Times New Roman" w:cs="Times New Roman"/>
          <w:sz w:val="20"/>
          <w:szCs w:val="20"/>
        </w:rPr>
      </w:pPr>
    </w:p>
    <w:p w14:paraId="293CC5AC" w14:textId="28251C22" w:rsidR="009B3663" w:rsidRDefault="009B3663" w:rsidP="002E77EC">
      <w:pPr>
        <w:spacing w:after="0" w:line="240" w:lineRule="auto"/>
        <w:ind w:firstLine="567"/>
        <w:jc w:val="both"/>
        <w:rPr>
          <w:rFonts w:ascii="Times New Roman" w:eastAsia="Times New Roman" w:hAnsi="Times New Roman" w:cs="Times New Roman"/>
          <w:sz w:val="20"/>
          <w:szCs w:val="20"/>
        </w:rPr>
      </w:pPr>
      <w:r w:rsidRPr="009B3663">
        <w:rPr>
          <w:rFonts w:ascii="Times New Roman" w:eastAsia="Times New Roman" w:hAnsi="Times New Roman" w:cs="Times New Roman"/>
          <w:sz w:val="20"/>
          <w:szCs w:val="20"/>
        </w:rPr>
        <w:t>The overall reliability of the questions also increased to 0.460, indicating that the questions had moderate internal consistency. Although the reliability did not reach "high" due to the limited number of questions used, there was an increase in reliability at the initial test stage and after the formative evaluation was conducted. This shows that the formative evaluation process that was carried out proved effective in improving the quality of the questions.</w:t>
      </w:r>
    </w:p>
    <w:p w14:paraId="32B515E0" w14:textId="77777777" w:rsidR="002E77EC" w:rsidRPr="009B3663" w:rsidRDefault="002E77EC" w:rsidP="002E77EC">
      <w:pPr>
        <w:spacing w:after="0" w:line="240" w:lineRule="auto"/>
        <w:ind w:firstLine="567"/>
        <w:jc w:val="both"/>
        <w:rPr>
          <w:rFonts w:ascii="Times New Roman" w:eastAsia="Times New Roman" w:hAnsi="Times New Roman" w:cs="Times New Roman"/>
          <w:sz w:val="20"/>
          <w:szCs w:val="20"/>
        </w:rPr>
      </w:pPr>
    </w:p>
    <w:p w14:paraId="1B782629" w14:textId="77777777" w:rsidR="009B3663" w:rsidRDefault="009B3663" w:rsidP="009B3663">
      <w:pPr>
        <w:spacing w:after="0" w:line="240" w:lineRule="auto"/>
        <w:jc w:val="center"/>
        <w:rPr>
          <w:rFonts w:ascii="Times New Roman" w:eastAsia="Times New Roman" w:hAnsi="Times New Roman" w:cs="Times New Roman"/>
          <w:sz w:val="20"/>
          <w:szCs w:val="20"/>
        </w:rPr>
      </w:pPr>
      <w:r w:rsidRPr="00F50EA1">
        <w:rPr>
          <w:rFonts w:ascii="Times New Roman" w:eastAsia="Times New Roman" w:hAnsi="Times New Roman" w:cs="Times New Roman"/>
          <w:sz w:val="20"/>
          <w:szCs w:val="20"/>
        </w:rPr>
        <w:t>Table 8.</w:t>
      </w:r>
      <w:r w:rsidRPr="009B3663">
        <w:rPr>
          <w:rFonts w:ascii="Times New Roman" w:eastAsia="Times New Roman" w:hAnsi="Times New Roman" w:cs="Times New Roman"/>
          <w:sz w:val="20"/>
          <w:szCs w:val="20"/>
        </w:rPr>
        <w:t>Reliability Value Comparison</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4511"/>
        <w:gridCol w:w="4515"/>
      </w:tblGrid>
      <w:tr w:rsidR="009B3663" w:rsidRPr="002E77EC" w14:paraId="660D5C02" w14:textId="77777777" w:rsidTr="002E77EC">
        <w:tc>
          <w:tcPr>
            <w:tcW w:w="2499" w:type="pct"/>
            <w:tcBorders>
              <w:right w:val="nil"/>
            </w:tcBorders>
          </w:tcPr>
          <w:p w14:paraId="6B5CC217" w14:textId="77777777" w:rsidR="009B3663" w:rsidRPr="002E77EC" w:rsidRDefault="009B3663" w:rsidP="002E3579">
            <w:pPr>
              <w:jc w:val="center"/>
              <w:rPr>
                <w:b/>
                <w:bCs/>
                <w:sz w:val="20"/>
                <w:szCs w:val="20"/>
              </w:rPr>
            </w:pPr>
            <w:r w:rsidRPr="002E77EC">
              <w:rPr>
                <w:b/>
                <w:bCs/>
                <w:sz w:val="20"/>
                <w:szCs w:val="20"/>
              </w:rPr>
              <w:t>Stage</w:t>
            </w:r>
          </w:p>
        </w:tc>
        <w:tc>
          <w:tcPr>
            <w:tcW w:w="2501" w:type="pct"/>
            <w:tcBorders>
              <w:left w:val="nil"/>
            </w:tcBorders>
          </w:tcPr>
          <w:p w14:paraId="608EEC55" w14:textId="77777777" w:rsidR="009B3663" w:rsidRPr="002E77EC" w:rsidRDefault="009B3663" w:rsidP="002E3579">
            <w:pPr>
              <w:jc w:val="center"/>
              <w:rPr>
                <w:b/>
                <w:bCs/>
                <w:sz w:val="20"/>
                <w:szCs w:val="20"/>
              </w:rPr>
            </w:pPr>
            <w:r w:rsidRPr="002E77EC">
              <w:rPr>
                <w:b/>
                <w:bCs/>
                <w:sz w:val="20"/>
                <w:szCs w:val="20"/>
              </w:rPr>
              <w:t>Reliability Value</w:t>
            </w:r>
          </w:p>
        </w:tc>
      </w:tr>
      <w:tr w:rsidR="009B3663" w:rsidRPr="009B3663" w14:paraId="23AE7257" w14:textId="77777777" w:rsidTr="002E77EC">
        <w:tc>
          <w:tcPr>
            <w:tcW w:w="2499" w:type="pct"/>
            <w:tcBorders>
              <w:right w:val="nil"/>
            </w:tcBorders>
          </w:tcPr>
          <w:p w14:paraId="298F9E7B" w14:textId="77777777" w:rsidR="009B3663" w:rsidRPr="009B3663" w:rsidRDefault="009B3663" w:rsidP="002E3579">
            <w:pPr>
              <w:jc w:val="center"/>
              <w:rPr>
                <w:sz w:val="20"/>
                <w:szCs w:val="20"/>
              </w:rPr>
            </w:pPr>
            <w:r w:rsidRPr="009B3663">
              <w:rPr>
                <w:sz w:val="20"/>
                <w:szCs w:val="20"/>
              </w:rPr>
              <w:t>Initial Test</w:t>
            </w:r>
          </w:p>
        </w:tc>
        <w:tc>
          <w:tcPr>
            <w:tcW w:w="2501" w:type="pct"/>
            <w:tcBorders>
              <w:left w:val="nil"/>
            </w:tcBorders>
          </w:tcPr>
          <w:p w14:paraId="05BFA1CA" w14:textId="77777777" w:rsidR="009B3663" w:rsidRPr="009B3663" w:rsidRDefault="009B3663" w:rsidP="002E3579">
            <w:pPr>
              <w:jc w:val="center"/>
              <w:rPr>
                <w:sz w:val="20"/>
                <w:szCs w:val="20"/>
              </w:rPr>
            </w:pPr>
            <w:r w:rsidRPr="009B3663">
              <w:rPr>
                <w:sz w:val="20"/>
                <w:szCs w:val="20"/>
              </w:rPr>
              <w:t>0.222</w:t>
            </w:r>
          </w:p>
        </w:tc>
      </w:tr>
      <w:tr w:rsidR="009B3663" w:rsidRPr="009B3663" w14:paraId="2DFAAF85" w14:textId="77777777" w:rsidTr="002E77EC">
        <w:tc>
          <w:tcPr>
            <w:tcW w:w="2499" w:type="pct"/>
            <w:tcBorders>
              <w:right w:val="nil"/>
            </w:tcBorders>
          </w:tcPr>
          <w:p w14:paraId="766530AB" w14:textId="77777777" w:rsidR="009B3663" w:rsidRPr="009B3663" w:rsidRDefault="009B3663" w:rsidP="002E3579">
            <w:pPr>
              <w:jc w:val="center"/>
              <w:rPr>
                <w:sz w:val="20"/>
                <w:szCs w:val="20"/>
              </w:rPr>
            </w:pPr>
            <w:r w:rsidRPr="009B3663">
              <w:rPr>
                <w:sz w:val="20"/>
                <w:szCs w:val="20"/>
              </w:rPr>
              <w:t>After Formative Evaluation</w:t>
            </w:r>
          </w:p>
        </w:tc>
        <w:tc>
          <w:tcPr>
            <w:tcW w:w="2501" w:type="pct"/>
            <w:tcBorders>
              <w:left w:val="nil"/>
            </w:tcBorders>
          </w:tcPr>
          <w:p w14:paraId="230911C0" w14:textId="77777777" w:rsidR="009B3663" w:rsidRPr="009B3663" w:rsidRDefault="009B3663" w:rsidP="002E3579">
            <w:pPr>
              <w:jc w:val="center"/>
              <w:rPr>
                <w:sz w:val="20"/>
                <w:szCs w:val="20"/>
              </w:rPr>
            </w:pPr>
            <w:r w:rsidRPr="009B3663">
              <w:rPr>
                <w:sz w:val="20"/>
                <w:szCs w:val="20"/>
              </w:rPr>
              <w:t>0.460</w:t>
            </w:r>
          </w:p>
        </w:tc>
      </w:tr>
    </w:tbl>
    <w:p w14:paraId="052C40B6" w14:textId="77777777" w:rsidR="009B3663" w:rsidRDefault="009B3663" w:rsidP="00B26807">
      <w:pPr>
        <w:spacing w:after="0" w:line="240" w:lineRule="auto"/>
        <w:jc w:val="center"/>
        <w:rPr>
          <w:rFonts w:ascii="Times New Roman" w:eastAsia="Times New Roman" w:hAnsi="Times New Roman" w:cs="Times New Roman"/>
          <w:sz w:val="20"/>
          <w:szCs w:val="20"/>
        </w:rPr>
      </w:pPr>
    </w:p>
    <w:p w14:paraId="0DBB2CDC" w14:textId="77777777" w:rsidR="009B3663" w:rsidRPr="009B3663" w:rsidRDefault="009B3663" w:rsidP="002E77EC">
      <w:pPr>
        <w:spacing w:after="0" w:line="240" w:lineRule="auto"/>
        <w:ind w:firstLine="567"/>
        <w:jc w:val="both"/>
        <w:rPr>
          <w:rFonts w:ascii="Times New Roman" w:eastAsia="Times New Roman" w:hAnsi="Times New Roman" w:cs="Times New Roman"/>
          <w:sz w:val="20"/>
          <w:szCs w:val="20"/>
        </w:rPr>
      </w:pPr>
      <w:r w:rsidRPr="009B3663">
        <w:rPr>
          <w:rFonts w:ascii="Times New Roman" w:eastAsia="Times New Roman" w:hAnsi="Times New Roman" w:cs="Times New Roman"/>
          <w:sz w:val="20"/>
          <w:szCs w:val="20"/>
        </w:rPr>
        <w:t>The improvement in the quality of the questions is also reflected in the average score of students in answering questions before and after the revision. Before the revision, the average student score was 64, while after the revision it increased to 77.3. This shows that the revised questions are better able to facilitate students in scientific thinking and understanding the material in depth.</w:t>
      </w:r>
    </w:p>
    <w:p w14:paraId="60B4A3E0" w14:textId="13E577A5" w:rsidR="009B3663" w:rsidRPr="009B3663" w:rsidRDefault="009B3663" w:rsidP="002E77EC">
      <w:pPr>
        <w:spacing w:after="0" w:line="240" w:lineRule="auto"/>
        <w:ind w:firstLine="567"/>
        <w:jc w:val="both"/>
        <w:rPr>
          <w:rFonts w:ascii="Times New Roman" w:eastAsia="Times New Roman" w:hAnsi="Times New Roman" w:cs="Times New Roman"/>
          <w:sz w:val="20"/>
          <w:szCs w:val="20"/>
        </w:rPr>
      </w:pPr>
      <w:r w:rsidRPr="009B3663">
        <w:rPr>
          <w:rFonts w:ascii="Times New Roman" w:eastAsia="Times New Roman" w:hAnsi="Times New Roman" w:cs="Times New Roman"/>
          <w:sz w:val="20"/>
          <w:szCs w:val="20"/>
        </w:rPr>
        <w:t xml:space="preserve">These results provide an important contribution to efforts to strengthen scientific literacy in elementary schools. The development of questions carried out showed that by designing questions based on real-life contexts and emphasizing scientific reasoning, students became more interested, involved, and able to demonstrate deeper understanding. This finding is in line with the opinion of </w:t>
      </w:r>
      <w:r w:rsidR="000A5E92">
        <w:rPr>
          <w:rFonts w:ascii="Times New Roman" w:eastAsia="Times New Roman" w:hAnsi="Times New Roman" w:cs="Times New Roman"/>
          <w:sz w:val="20"/>
          <w:szCs w:val="20"/>
        </w:rPr>
        <w:fldChar w:fldCharType="begin" w:fldLock="1"/>
      </w:r>
      <w:r w:rsidR="000A5E92">
        <w:rPr>
          <w:rFonts w:ascii="Times New Roman" w:eastAsia="Times New Roman" w:hAnsi="Times New Roman" w:cs="Times New Roman"/>
          <w:sz w:val="20"/>
          <w:szCs w:val="20"/>
        </w:rPr>
        <w:instrText>ADDIN CSL_CITATION {"citationItems":[{"id":"ITEM-1","itemData":{"abstract":"Tujuan penelitian ini adalah untuk membuktikan pengaruh pembelajaran berbasis inkuiri melalui simulasi virtual pada kinerja siswa dalam pembelajaran Fisika. Tiga kelas yang heterogen dengan 141 siswa berpartisipasi dalam penelitian kuasi-eksperimental dengan …","author":[{"dropping-particle":"","family":"Limiansih","given":"Kintan","non-dropping-particle":"","parse-names":false,"suffix":""},{"dropping-particle":"","family":"Sulistyani","given":"Niluh","non-dropping-particle":"","parse-names":false,"suffix":""},{"dropping-particle":"","family":"Melissa","given":"Margaretha Madha","non-dropping-particle":"","parse-names":false,"suffix":""}],"container-title":"Jurnal Pendidikan MIPA","id":"ITEM-1","issue":"3","issued":{"date-parts":[["2024"]]},"page":"786-796","title":"Persepsi Guru SMP terhadap Literasi Sains dan Implikasinya pada Pembelajaran Sains di Sekolah","type":"article-journal","volume":"14"},"uris":["http://www.mendeley.com/documents/?uuid=cb2196de-f0d3-4655-8bed-c7a590a2c148"]}],"mendeley":{"formattedCitation":"(Limiansih et al., 2024)","manualFormatting":"Limiansih et al. (2024)","plainTextFormattedCitation":"(Limiansih et al., 2024)","previouslyFormattedCitation":"(Limiansih et al., 2024)"},"properties":{"noteIndex":0},"schema":"https://github.com/citation-style-language/schema/raw/master/csl-citation.json"}</w:instrText>
      </w:r>
      <w:r w:rsidR="000A5E92">
        <w:rPr>
          <w:rFonts w:ascii="Times New Roman" w:eastAsia="Times New Roman" w:hAnsi="Times New Roman" w:cs="Times New Roman"/>
          <w:sz w:val="20"/>
          <w:szCs w:val="20"/>
        </w:rPr>
        <w:fldChar w:fldCharType="separate"/>
      </w:r>
      <w:r w:rsidR="000A5E92" w:rsidRPr="000A5E92">
        <w:rPr>
          <w:rFonts w:ascii="Times New Roman" w:eastAsia="Times New Roman" w:hAnsi="Times New Roman" w:cs="Times New Roman"/>
          <w:noProof/>
          <w:sz w:val="20"/>
          <w:szCs w:val="20"/>
        </w:rPr>
        <w:t>Limiansih et al.</w:t>
      </w:r>
      <w:r w:rsidR="000A5E92">
        <w:rPr>
          <w:rFonts w:ascii="Times New Roman" w:eastAsia="Times New Roman" w:hAnsi="Times New Roman" w:cs="Times New Roman"/>
          <w:noProof/>
          <w:sz w:val="20"/>
          <w:szCs w:val="20"/>
        </w:rPr>
        <w:t xml:space="preserve"> (</w:t>
      </w:r>
      <w:r w:rsidR="000A5E92" w:rsidRPr="000A5E92">
        <w:rPr>
          <w:rFonts w:ascii="Times New Roman" w:eastAsia="Times New Roman" w:hAnsi="Times New Roman" w:cs="Times New Roman"/>
          <w:noProof/>
          <w:sz w:val="20"/>
          <w:szCs w:val="20"/>
        </w:rPr>
        <w:t>2024)</w:t>
      </w:r>
      <w:r w:rsidR="000A5E92">
        <w:rPr>
          <w:rFonts w:ascii="Times New Roman" w:eastAsia="Times New Roman" w:hAnsi="Times New Roman" w:cs="Times New Roman"/>
          <w:sz w:val="20"/>
          <w:szCs w:val="20"/>
        </w:rPr>
        <w:fldChar w:fldCharType="end"/>
      </w:r>
      <w:r w:rsidRPr="009B3663">
        <w:rPr>
          <w:rFonts w:ascii="Times New Roman" w:eastAsia="Times New Roman" w:hAnsi="Times New Roman" w:cs="Times New Roman"/>
          <w:sz w:val="20"/>
          <w:szCs w:val="20"/>
        </w:rPr>
        <w:t xml:space="preserve">, who emphasized that scientific literacy is not only related to mastery of scientific facts, but also to the ability to apply knowledge in everyday decision-making. In addition, the results of this study strengthen the research of </w:t>
      </w:r>
      <w:r w:rsidR="000A5E92">
        <w:rPr>
          <w:rFonts w:ascii="Times New Roman" w:eastAsia="Times New Roman" w:hAnsi="Times New Roman" w:cs="Times New Roman"/>
          <w:sz w:val="20"/>
          <w:szCs w:val="20"/>
        </w:rPr>
        <w:fldChar w:fldCharType="begin" w:fldLock="1"/>
      </w:r>
      <w:r w:rsidR="000A5E92">
        <w:rPr>
          <w:rFonts w:ascii="Times New Roman" w:eastAsia="Times New Roman" w:hAnsi="Times New Roman" w:cs="Times New Roman"/>
          <w:sz w:val="20"/>
          <w:szCs w:val="20"/>
        </w:rPr>
        <w:instrText>ADDIN CSL_CITATION {"citationItems":[{"id":"ITEM-1","itemData":{"author":[{"dropping-particle":"","family":"Fajarwati","given":"Lusy","non-dropping-particle":"","parse-names":false,"suffix":""},{"dropping-particle":"","family":"Windayani","given":"Neneng","non-dropping-particle":"","parse-names":false,"suffix":""},{"dropping-particle":"","family":"Susilawati","given":"Wati","non-dropping-particle":"","parse-names":false,"suffix":""}],"container-title":"Jurnal Bioeduin","id":"ITEM-1","issue":"1","issued":{"date-parts":[["2025"]]},"page":"1-9","title":"Hubungan Literasi Sains dan Berpikir Kritis dengan Self-Awareness Siswa pada Materi Pencemaran Lingkungan","type":"article-journal","volume":"15"},"uris":["http://www.mendeley.com/documents/?uuid=4f47f00e-1570-44fa-8819-63830b1cfa9f"]}],"mendeley":{"formattedCitation":"(Fajarwati et al., 2025)","manualFormatting":"Fajarwati et al. (2025)","plainTextFormattedCitation":"(Fajarwati et al., 2025)","previouslyFormattedCitation":"(Fajarwati et al., 2025)"},"properties":{"noteIndex":0},"schema":"https://github.com/citation-style-language/schema/raw/master/csl-citation.json"}</w:instrText>
      </w:r>
      <w:r w:rsidR="000A5E92">
        <w:rPr>
          <w:rFonts w:ascii="Times New Roman" w:eastAsia="Times New Roman" w:hAnsi="Times New Roman" w:cs="Times New Roman"/>
          <w:sz w:val="20"/>
          <w:szCs w:val="20"/>
        </w:rPr>
        <w:fldChar w:fldCharType="separate"/>
      </w:r>
      <w:r w:rsidR="000A5E92" w:rsidRPr="000A5E92">
        <w:rPr>
          <w:rFonts w:ascii="Times New Roman" w:eastAsia="Times New Roman" w:hAnsi="Times New Roman" w:cs="Times New Roman"/>
          <w:noProof/>
          <w:sz w:val="20"/>
          <w:szCs w:val="20"/>
        </w:rPr>
        <w:t xml:space="preserve">Fajarwati et al. </w:t>
      </w:r>
      <w:r w:rsidR="000A5E92">
        <w:rPr>
          <w:rFonts w:ascii="Times New Roman" w:eastAsia="Times New Roman" w:hAnsi="Times New Roman" w:cs="Times New Roman"/>
          <w:noProof/>
          <w:sz w:val="20"/>
          <w:szCs w:val="20"/>
        </w:rPr>
        <w:t>(</w:t>
      </w:r>
      <w:r w:rsidR="000A5E92" w:rsidRPr="000A5E92">
        <w:rPr>
          <w:rFonts w:ascii="Times New Roman" w:eastAsia="Times New Roman" w:hAnsi="Times New Roman" w:cs="Times New Roman"/>
          <w:noProof/>
          <w:sz w:val="20"/>
          <w:szCs w:val="20"/>
        </w:rPr>
        <w:t>2025)</w:t>
      </w:r>
      <w:r w:rsidR="000A5E92">
        <w:rPr>
          <w:rFonts w:ascii="Times New Roman" w:eastAsia="Times New Roman" w:hAnsi="Times New Roman" w:cs="Times New Roman"/>
          <w:sz w:val="20"/>
          <w:szCs w:val="20"/>
        </w:rPr>
        <w:fldChar w:fldCharType="end"/>
      </w:r>
      <w:r w:rsidR="000A5E92">
        <w:rPr>
          <w:rFonts w:ascii="Times New Roman" w:eastAsia="Times New Roman" w:hAnsi="Times New Roman" w:cs="Times New Roman"/>
          <w:sz w:val="20"/>
          <w:szCs w:val="20"/>
        </w:rPr>
        <w:t xml:space="preserve"> </w:t>
      </w:r>
      <w:r w:rsidRPr="009B3663">
        <w:rPr>
          <w:rFonts w:ascii="Times New Roman" w:eastAsia="Times New Roman" w:hAnsi="Times New Roman" w:cs="Times New Roman"/>
          <w:sz w:val="20"/>
          <w:szCs w:val="20"/>
        </w:rPr>
        <w:t>which shows that scientific literacy-based questions can support critical thinking skills and connect scientific concepts with social problems.</w:t>
      </w:r>
    </w:p>
    <w:p w14:paraId="0CFFABCF" w14:textId="77777777" w:rsidR="009B3663" w:rsidRDefault="009B3663" w:rsidP="002E77EC">
      <w:pPr>
        <w:spacing w:after="0" w:line="240" w:lineRule="auto"/>
        <w:ind w:firstLine="567"/>
        <w:jc w:val="both"/>
        <w:rPr>
          <w:rFonts w:ascii="Times New Roman" w:eastAsia="Times New Roman" w:hAnsi="Times New Roman" w:cs="Times New Roman"/>
          <w:sz w:val="20"/>
          <w:szCs w:val="20"/>
        </w:rPr>
      </w:pPr>
      <w:r w:rsidRPr="009B3663">
        <w:rPr>
          <w:rFonts w:ascii="Times New Roman" w:eastAsia="Times New Roman" w:hAnsi="Times New Roman" w:cs="Times New Roman"/>
          <w:sz w:val="20"/>
          <w:szCs w:val="20"/>
        </w:rPr>
        <w:t>Thus, this study shows that the development of questions based on scientific literacy not only supports the quality of learning evaluation but also strengthens students' scientific abilities from an early age. This process can be used as a reference in developing questions for other materials and levels, as well as a model for implementing the Independent Curriculum which emphasizes competence and in-depth understanding through meaningful assessments.</w:t>
      </w:r>
    </w:p>
    <w:p w14:paraId="476ED919" w14:textId="77777777" w:rsidR="009B3663" w:rsidRDefault="009B3663" w:rsidP="00B26807">
      <w:pPr>
        <w:spacing w:after="0" w:line="240" w:lineRule="auto"/>
        <w:jc w:val="center"/>
        <w:rPr>
          <w:rFonts w:ascii="Times New Roman" w:eastAsia="Times New Roman" w:hAnsi="Times New Roman" w:cs="Times New Roman"/>
          <w:sz w:val="20"/>
          <w:szCs w:val="20"/>
        </w:rPr>
      </w:pPr>
    </w:p>
    <w:p w14:paraId="028B7711" w14:textId="77777777" w:rsidR="00755F35" w:rsidRDefault="00B0255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CONCLUSION</w:t>
      </w:r>
    </w:p>
    <w:p w14:paraId="40714432" w14:textId="6628CF02" w:rsidR="00CD44B4" w:rsidRDefault="00CD44B4" w:rsidP="002E77EC">
      <w:pPr>
        <w:spacing w:after="0" w:line="240" w:lineRule="auto"/>
        <w:ind w:firstLine="567"/>
        <w:jc w:val="both"/>
        <w:rPr>
          <w:rFonts w:ascii="Times New Roman" w:eastAsia="Times New Roman" w:hAnsi="Times New Roman" w:cs="Times New Roman"/>
          <w:sz w:val="20"/>
          <w:szCs w:val="20"/>
        </w:rPr>
      </w:pPr>
      <w:r w:rsidRPr="00CD44B4">
        <w:rPr>
          <w:rFonts w:ascii="Times New Roman" w:eastAsia="Times New Roman" w:hAnsi="Times New Roman" w:cs="Times New Roman"/>
          <w:sz w:val="20"/>
          <w:szCs w:val="20"/>
        </w:rPr>
        <w:t xml:space="preserve">This study demonstrates that the development of scientific literacy-based questions on the topic of the human digestive system for fifth-grade elementary students successfully produced evaluation instruments that are valid, reliable, and aligned with students' cognitive development. Through the stages of formative evaluation, the quality of the questions significantly improved in terms of content, language clarity, and real-life contextual relevance. The increase in reliability from 0.222 to 0.460, along with the rise in students' average scores from 64 to 77.3, indicates that the instrument is effective in supporting students’ scientific thinking skills. These findings show a clear alignment between the initial objectives stated in the introduction and the outcomes achieved, while also emphasizing the importance of integrating scientific literacy into classroom assessments to bridge the gap between curriculum demands and actual learning practices. </w:t>
      </w:r>
      <w:r w:rsidR="00235EE9" w:rsidRPr="00235EE9">
        <w:rPr>
          <w:rFonts w:ascii="Times New Roman" w:eastAsia="Times New Roman" w:hAnsi="Times New Roman" w:cs="Times New Roman"/>
          <w:sz w:val="20"/>
          <w:szCs w:val="20"/>
        </w:rPr>
        <w:t>The results of this study can serve as a model for developing other scientific literacy-based instruments in different science topics at the elementary level.</w:t>
      </w:r>
      <w:r w:rsidR="00235EE9">
        <w:rPr>
          <w:rFonts w:ascii="Times New Roman" w:eastAsia="Times New Roman" w:hAnsi="Times New Roman" w:cs="Times New Roman"/>
          <w:sz w:val="20"/>
          <w:szCs w:val="20"/>
        </w:rPr>
        <w:t xml:space="preserve"> </w:t>
      </w:r>
      <w:r w:rsidRPr="00CD44B4">
        <w:rPr>
          <w:rFonts w:ascii="Times New Roman" w:eastAsia="Times New Roman" w:hAnsi="Times New Roman" w:cs="Times New Roman"/>
          <w:sz w:val="20"/>
          <w:szCs w:val="20"/>
        </w:rPr>
        <w:t xml:space="preserve">Future research is recommended to test the instrument on a broader and more diverse population to assess its consistency, </w:t>
      </w:r>
      <w:r w:rsidRPr="00CD44B4">
        <w:rPr>
          <w:rFonts w:ascii="Times New Roman" w:eastAsia="Times New Roman" w:hAnsi="Times New Roman" w:cs="Times New Roman"/>
          <w:sz w:val="20"/>
          <w:szCs w:val="20"/>
        </w:rPr>
        <w:lastRenderedPageBreak/>
        <w:t>apply Item Response Theory (IRT) for a deeper analysis of item characteristics, and explore the use of interactive, technology-based question formats as well as cognitive interviews to enhance student engagement. Longitudinal studies are also needed to examine the long-term impact of scientific literacy-based assessments on students’ scientific reasoning abilities.</w:t>
      </w:r>
    </w:p>
    <w:p w14:paraId="72178DD5" w14:textId="721831D2" w:rsidR="00755F35" w:rsidRDefault="00755F35" w:rsidP="002B5EB7">
      <w:pPr>
        <w:spacing w:after="0" w:line="240" w:lineRule="auto"/>
        <w:ind w:firstLine="360"/>
        <w:jc w:val="both"/>
        <w:rPr>
          <w:rFonts w:ascii="Times New Roman" w:eastAsia="Times New Roman" w:hAnsi="Times New Roman" w:cs="Times New Roman"/>
          <w:sz w:val="20"/>
          <w:szCs w:val="20"/>
        </w:rPr>
      </w:pPr>
    </w:p>
    <w:p w14:paraId="0CA910F4" w14:textId="77777777" w:rsidR="00755F35" w:rsidRDefault="00B0255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ACKNOWLEDGEMENT</w:t>
      </w:r>
    </w:p>
    <w:p w14:paraId="4CFC1BC2" w14:textId="77777777" w:rsidR="00755F35" w:rsidRDefault="000274DF">
      <w:pPr>
        <w:spacing w:after="0" w:line="240" w:lineRule="auto"/>
        <w:ind w:firstLine="56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researcher would like to thank the principal of SDN 8 Sekayu who has allowed us to collect data at the school. Thanks also to the fifth grade students of SDN 8 Sekayu who have become samples of this study.</w:t>
      </w:r>
    </w:p>
    <w:p w14:paraId="7EC1C760" w14:textId="77777777" w:rsidR="00755F35" w:rsidRDefault="00755F35">
      <w:pPr>
        <w:spacing w:after="0" w:line="240" w:lineRule="auto"/>
        <w:jc w:val="both"/>
        <w:rPr>
          <w:rFonts w:ascii="Times New Roman" w:eastAsia="Times New Roman" w:hAnsi="Times New Roman" w:cs="Times New Roman"/>
          <w:sz w:val="20"/>
          <w:szCs w:val="20"/>
        </w:rPr>
      </w:pPr>
    </w:p>
    <w:p w14:paraId="13F304F2" w14:textId="5B500485" w:rsidR="00E454E4" w:rsidRPr="00773D47" w:rsidRDefault="00B02556" w:rsidP="00773D47">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REFERENCES</w:t>
      </w:r>
    </w:p>
    <w:p w14:paraId="49459C15" w14:textId="05F61BE0" w:rsidR="00F87A3F" w:rsidRPr="00F87A3F" w:rsidRDefault="000A5E92" w:rsidP="002E77EC">
      <w:pPr>
        <w:widowControl w:val="0"/>
        <w:autoSpaceDE w:val="0"/>
        <w:autoSpaceDN w:val="0"/>
        <w:adjustRightInd w:val="0"/>
        <w:spacing w:after="0" w:line="240" w:lineRule="auto"/>
        <w:ind w:left="480" w:hanging="480"/>
        <w:jc w:val="both"/>
        <w:rPr>
          <w:rFonts w:ascii="Times New Roman" w:hAnsi="Times New Roman" w:cs="Times New Roman"/>
          <w:noProof/>
          <w:sz w:val="20"/>
        </w:rPr>
      </w:pPr>
      <w:r>
        <w:rPr>
          <w:rFonts w:ascii="Times New Roman" w:hAnsi="Times New Roman" w:cs="Times New Roman"/>
          <w:noProof/>
          <w:sz w:val="20"/>
          <w:szCs w:val="20"/>
        </w:rPr>
        <w:fldChar w:fldCharType="begin" w:fldLock="1"/>
      </w:r>
      <w:r>
        <w:rPr>
          <w:rFonts w:ascii="Times New Roman" w:hAnsi="Times New Roman" w:cs="Times New Roman"/>
          <w:noProof/>
          <w:sz w:val="20"/>
          <w:szCs w:val="20"/>
        </w:rPr>
        <w:instrText xml:space="preserve">ADDIN Mendeley Bibliography CSL_BIBLIOGRAPHY </w:instrText>
      </w:r>
      <w:r>
        <w:rPr>
          <w:rFonts w:ascii="Times New Roman" w:hAnsi="Times New Roman" w:cs="Times New Roman"/>
          <w:noProof/>
          <w:sz w:val="20"/>
          <w:szCs w:val="20"/>
        </w:rPr>
        <w:fldChar w:fldCharType="separate"/>
      </w:r>
      <w:r w:rsidR="00F87A3F" w:rsidRPr="00F87A3F">
        <w:rPr>
          <w:rFonts w:ascii="Times New Roman" w:hAnsi="Times New Roman" w:cs="Times New Roman"/>
          <w:noProof/>
          <w:sz w:val="20"/>
        </w:rPr>
        <w:t xml:space="preserve">Arzfi, B. P., Ananda, R., &amp; Fitria, Y. (2022). Analisis Kesulitan Level Kognitif Pada Evaluasi Sumatif Mata Pelajaran Sains di Sekolah Dasar. </w:t>
      </w:r>
      <w:r w:rsidR="00F87A3F" w:rsidRPr="00F87A3F">
        <w:rPr>
          <w:rFonts w:ascii="Times New Roman" w:hAnsi="Times New Roman" w:cs="Times New Roman"/>
          <w:i/>
          <w:iCs/>
          <w:noProof/>
          <w:sz w:val="20"/>
        </w:rPr>
        <w:t>Jurnal Basicedu</w:t>
      </w:r>
      <w:r w:rsidR="00F87A3F" w:rsidRPr="00F87A3F">
        <w:rPr>
          <w:rFonts w:ascii="Times New Roman" w:hAnsi="Times New Roman" w:cs="Times New Roman"/>
          <w:noProof/>
          <w:sz w:val="20"/>
        </w:rPr>
        <w:t xml:space="preserve">, </w:t>
      </w:r>
      <w:r w:rsidR="00F87A3F" w:rsidRPr="00F87A3F">
        <w:rPr>
          <w:rFonts w:ascii="Times New Roman" w:hAnsi="Times New Roman" w:cs="Times New Roman"/>
          <w:i/>
          <w:iCs/>
          <w:noProof/>
          <w:sz w:val="20"/>
        </w:rPr>
        <w:t>6</w:t>
      </w:r>
      <w:r w:rsidR="00F87A3F" w:rsidRPr="00F87A3F">
        <w:rPr>
          <w:rFonts w:ascii="Times New Roman" w:hAnsi="Times New Roman" w:cs="Times New Roman"/>
          <w:noProof/>
          <w:sz w:val="20"/>
        </w:rPr>
        <w:t>(1), 129–137. https://journal.uii.ac.id/ajie/article/view/971</w:t>
      </w:r>
    </w:p>
    <w:p w14:paraId="19A62803" w14:textId="77777777" w:rsidR="002E77EC" w:rsidRDefault="002E77EC" w:rsidP="002E77EC">
      <w:pPr>
        <w:widowControl w:val="0"/>
        <w:autoSpaceDE w:val="0"/>
        <w:autoSpaceDN w:val="0"/>
        <w:adjustRightInd w:val="0"/>
        <w:spacing w:after="0" w:line="240" w:lineRule="auto"/>
        <w:ind w:left="480" w:hanging="480"/>
        <w:jc w:val="both"/>
        <w:rPr>
          <w:rFonts w:ascii="Times New Roman" w:hAnsi="Times New Roman" w:cs="Times New Roman"/>
          <w:noProof/>
          <w:sz w:val="20"/>
        </w:rPr>
      </w:pPr>
    </w:p>
    <w:p w14:paraId="0E819C7C" w14:textId="748B28B9" w:rsidR="00F87A3F" w:rsidRPr="00F87A3F" w:rsidRDefault="00F87A3F" w:rsidP="002E77EC">
      <w:pPr>
        <w:widowControl w:val="0"/>
        <w:autoSpaceDE w:val="0"/>
        <w:autoSpaceDN w:val="0"/>
        <w:adjustRightInd w:val="0"/>
        <w:spacing w:after="0" w:line="240" w:lineRule="auto"/>
        <w:ind w:left="480" w:hanging="480"/>
        <w:jc w:val="both"/>
        <w:rPr>
          <w:rFonts w:ascii="Times New Roman" w:hAnsi="Times New Roman" w:cs="Times New Roman"/>
          <w:noProof/>
          <w:sz w:val="20"/>
        </w:rPr>
      </w:pPr>
      <w:r w:rsidRPr="00F87A3F">
        <w:rPr>
          <w:rFonts w:ascii="Times New Roman" w:hAnsi="Times New Roman" w:cs="Times New Roman"/>
          <w:noProof/>
          <w:sz w:val="20"/>
        </w:rPr>
        <w:t xml:space="preserve">Dewi, A. C., Adi, E. P., &amp; Abidin, Z. (2021). Pengembangan Infografis Melalui Instagram Sebagai Penguatan Pemahaman Pokok Bahasan Sistem Pencernaan Manusia. </w:t>
      </w:r>
      <w:r w:rsidRPr="00F87A3F">
        <w:rPr>
          <w:rFonts w:ascii="Times New Roman" w:hAnsi="Times New Roman" w:cs="Times New Roman"/>
          <w:i/>
          <w:iCs/>
          <w:noProof/>
          <w:sz w:val="20"/>
        </w:rPr>
        <w:t>JKTP: Jurnal Kajian Teknologi Pendidikan</w:t>
      </w:r>
      <w:r w:rsidRPr="00F87A3F">
        <w:rPr>
          <w:rFonts w:ascii="Times New Roman" w:hAnsi="Times New Roman" w:cs="Times New Roman"/>
          <w:noProof/>
          <w:sz w:val="20"/>
        </w:rPr>
        <w:t xml:space="preserve">, </w:t>
      </w:r>
      <w:r w:rsidRPr="00F87A3F">
        <w:rPr>
          <w:rFonts w:ascii="Times New Roman" w:hAnsi="Times New Roman" w:cs="Times New Roman"/>
          <w:i/>
          <w:iCs/>
          <w:noProof/>
          <w:sz w:val="20"/>
        </w:rPr>
        <w:t>4</w:t>
      </w:r>
      <w:r w:rsidRPr="00F87A3F">
        <w:rPr>
          <w:rFonts w:ascii="Times New Roman" w:hAnsi="Times New Roman" w:cs="Times New Roman"/>
          <w:noProof/>
          <w:sz w:val="20"/>
        </w:rPr>
        <w:t>(2), 119–232. https://doi.org/10.17977/um038v4i22021p216</w:t>
      </w:r>
    </w:p>
    <w:p w14:paraId="6280F53C" w14:textId="77777777" w:rsidR="002E77EC" w:rsidRDefault="002E77EC" w:rsidP="002E77EC">
      <w:pPr>
        <w:widowControl w:val="0"/>
        <w:autoSpaceDE w:val="0"/>
        <w:autoSpaceDN w:val="0"/>
        <w:adjustRightInd w:val="0"/>
        <w:spacing w:after="0" w:line="240" w:lineRule="auto"/>
        <w:ind w:left="480" w:hanging="480"/>
        <w:jc w:val="both"/>
        <w:rPr>
          <w:rFonts w:ascii="Times New Roman" w:hAnsi="Times New Roman" w:cs="Times New Roman"/>
          <w:noProof/>
          <w:sz w:val="20"/>
        </w:rPr>
      </w:pPr>
    </w:p>
    <w:p w14:paraId="1D5D0622" w14:textId="6D474723" w:rsidR="00F87A3F" w:rsidRPr="00F87A3F" w:rsidRDefault="00F87A3F" w:rsidP="002E77EC">
      <w:pPr>
        <w:widowControl w:val="0"/>
        <w:autoSpaceDE w:val="0"/>
        <w:autoSpaceDN w:val="0"/>
        <w:adjustRightInd w:val="0"/>
        <w:spacing w:after="0" w:line="240" w:lineRule="auto"/>
        <w:ind w:left="480" w:hanging="480"/>
        <w:jc w:val="both"/>
        <w:rPr>
          <w:rFonts w:ascii="Times New Roman" w:hAnsi="Times New Roman" w:cs="Times New Roman"/>
          <w:noProof/>
          <w:sz w:val="20"/>
        </w:rPr>
      </w:pPr>
      <w:r w:rsidRPr="00F87A3F">
        <w:rPr>
          <w:rFonts w:ascii="Times New Roman" w:hAnsi="Times New Roman" w:cs="Times New Roman"/>
          <w:noProof/>
          <w:sz w:val="20"/>
        </w:rPr>
        <w:t xml:space="preserve">Fajarwati, L., Windayani, N., &amp; Susilawati, W. (2025). Hubungan Literasi Sains dan Berpikir Kritis dengan Self-Awareness Siswa pada Materi Pencemaran Lingkungan. </w:t>
      </w:r>
      <w:r w:rsidRPr="00F87A3F">
        <w:rPr>
          <w:rFonts w:ascii="Times New Roman" w:hAnsi="Times New Roman" w:cs="Times New Roman"/>
          <w:i/>
          <w:iCs/>
          <w:noProof/>
          <w:sz w:val="20"/>
        </w:rPr>
        <w:t>Jurnal Bioeduin</w:t>
      </w:r>
      <w:r w:rsidRPr="00F87A3F">
        <w:rPr>
          <w:rFonts w:ascii="Times New Roman" w:hAnsi="Times New Roman" w:cs="Times New Roman"/>
          <w:noProof/>
          <w:sz w:val="20"/>
        </w:rPr>
        <w:t xml:space="preserve">, </w:t>
      </w:r>
      <w:r w:rsidRPr="00F87A3F">
        <w:rPr>
          <w:rFonts w:ascii="Times New Roman" w:hAnsi="Times New Roman" w:cs="Times New Roman"/>
          <w:i/>
          <w:iCs/>
          <w:noProof/>
          <w:sz w:val="20"/>
        </w:rPr>
        <w:t>15</w:t>
      </w:r>
      <w:r w:rsidRPr="00F87A3F">
        <w:rPr>
          <w:rFonts w:ascii="Times New Roman" w:hAnsi="Times New Roman" w:cs="Times New Roman"/>
          <w:noProof/>
          <w:sz w:val="20"/>
        </w:rPr>
        <w:t>(1), 1–9.</w:t>
      </w:r>
    </w:p>
    <w:p w14:paraId="0AE58B70" w14:textId="77777777" w:rsidR="002E77EC" w:rsidRDefault="002E77EC" w:rsidP="002E77EC">
      <w:pPr>
        <w:widowControl w:val="0"/>
        <w:autoSpaceDE w:val="0"/>
        <w:autoSpaceDN w:val="0"/>
        <w:adjustRightInd w:val="0"/>
        <w:spacing w:after="0" w:line="240" w:lineRule="auto"/>
        <w:ind w:left="480" w:hanging="480"/>
        <w:jc w:val="both"/>
        <w:rPr>
          <w:rFonts w:ascii="Times New Roman" w:hAnsi="Times New Roman" w:cs="Times New Roman"/>
          <w:noProof/>
          <w:sz w:val="20"/>
        </w:rPr>
      </w:pPr>
    </w:p>
    <w:p w14:paraId="14C10BF7" w14:textId="084CF1D1" w:rsidR="00F87A3F" w:rsidRPr="00F87A3F" w:rsidRDefault="00F87A3F" w:rsidP="002E77EC">
      <w:pPr>
        <w:widowControl w:val="0"/>
        <w:autoSpaceDE w:val="0"/>
        <w:autoSpaceDN w:val="0"/>
        <w:adjustRightInd w:val="0"/>
        <w:spacing w:after="0" w:line="240" w:lineRule="auto"/>
        <w:ind w:left="480" w:hanging="480"/>
        <w:jc w:val="both"/>
        <w:rPr>
          <w:rFonts w:ascii="Times New Roman" w:hAnsi="Times New Roman" w:cs="Times New Roman"/>
          <w:noProof/>
          <w:sz w:val="20"/>
        </w:rPr>
      </w:pPr>
      <w:r w:rsidRPr="00F87A3F">
        <w:rPr>
          <w:rFonts w:ascii="Times New Roman" w:hAnsi="Times New Roman" w:cs="Times New Roman"/>
          <w:noProof/>
          <w:sz w:val="20"/>
        </w:rPr>
        <w:t xml:space="preserve">Gaba, K. B., Kua, M. Y., Pare, P. Y. D., &amp; Dinatha, N. M. (2024). Upaya Peningkatan Literasi Sains melalui Media Majalah Dinding Berbasis Kontekstual dalam Pembelajaran IPA bagi Siswa SMP Kelas VII. </w:t>
      </w:r>
      <w:r w:rsidRPr="00F87A3F">
        <w:rPr>
          <w:rFonts w:ascii="Times New Roman" w:hAnsi="Times New Roman" w:cs="Times New Roman"/>
          <w:i/>
          <w:iCs/>
          <w:noProof/>
          <w:sz w:val="20"/>
        </w:rPr>
        <w:t>Jurnal Pendidikan MIPA</w:t>
      </w:r>
      <w:r w:rsidRPr="00F87A3F">
        <w:rPr>
          <w:rFonts w:ascii="Times New Roman" w:hAnsi="Times New Roman" w:cs="Times New Roman"/>
          <w:noProof/>
          <w:sz w:val="20"/>
        </w:rPr>
        <w:t xml:space="preserve">, </w:t>
      </w:r>
      <w:r w:rsidRPr="00F87A3F">
        <w:rPr>
          <w:rFonts w:ascii="Times New Roman" w:hAnsi="Times New Roman" w:cs="Times New Roman"/>
          <w:i/>
          <w:iCs/>
          <w:noProof/>
          <w:sz w:val="20"/>
        </w:rPr>
        <w:t>14</w:t>
      </w:r>
      <w:r w:rsidRPr="00F87A3F">
        <w:rPr>
          <w:rFonts w:ascii="Times New Roman" w:hAnsi="Times New Roman" w:cs="Times New Roman"/>
          <w:noProof/>
          <w:sz w:val="20"/>
        </w:rPr>
        <w:t>(4), 1113–1122.</w:t>
      </w:r>
    </w:p>
    <w:p w14:paraId="0F6F12EB" w14:textId="77777777" w:rsidR="002E77EC" w:rsidRDefault="002E77EC" w:rsidP="002E77EC">
      <w:pPr>
        <w:widowControl w:val="0"/>
        <w:autoSpaceDE w:val="0"/>
        <w:autoSpaceDN w:val="0"/>
        <w:adjustRightInd w:val="0"/>
        <w:spacing w:after="0" w:line="240" w:lineRule="auto"/>
        <w:ind w:left="480" w:hanging="480"/>
        <w:jc w:val="both"/>
        <w:rPr>
          <w:rFonts w:ascii="Times New Roman" w:hAnsi="Times New Roman" w:cs="Times New Roman"/>
          <w:noProof/>
          <w:sz w:val="20"/>
        </w:rPr>
      </w:pPr>
    </w:p>
    <w:p w14:paraId="4CF4AC64" w14:textId="2322F71F" w:rsidR="00F87A3F" w:rsidRPr="00F87A3F" w:rsidRDefault="00F87A3F" w:rsidP="002E77EC">
      <w:pPr>
        <w:widowControl w:val="0"/>
        <w:autoSpaceDE w:val="0"/>
        <w:autoSpaceDN w:val="0"/>
        <w:adjustRightInd w:val="0"/>
        <w:spacing w:after="0" w:line="240" w:lineRule="auto"/>
        <w:ind w:left="480" w:hanging="480"/>
        <w:jc w:val="both"/>
        <w:rPr>
          <w:rFonts w:ascii="Times New Roman" w:hAnsi="Times New Roman" w:cs="Times New Roman"/>
          <w:noProof/>
          <w:sz w:val="20"/>
        </w:rPr>
      </w:pPr>
      <w:r w:rsidRPr="00F87A3F">
        <w:rPr>
          <w:rFonts w:ascii="Times New Roman" w:hAnsi="Times New Roman" w:cs="Times New Roman"/>
          <w:noProof/>
          <w:sz w:val="20"/>
        </w:rPr>
        <w:t xml:space="preserve">Hadianty, H., Rochman, C., &amp; Rahmawati, R. (2025). Evaluasi Hasil Belajar Siswa Pada Materi Bioteknologi dalam Meningkatkan Kemampuan Literasi Sains. </w:t>
      </w:r>
      <w:r w:rsidRPr="00F87A3F">
        <w:rPr>
          <w:rFonts w:ascii="Times New Roman" w:hAnsi="Times New Roman" w:cs="Times New Roman"/>
          <w:i/>
          <w:iCs/>
          <w:noProof/>
          <w:sz w:val="20"/>
        </w:rPr>
        <w:t>Biodik: Jurnal Ilmiah Pendidikan Biologi</w:t>
      </w:r>
      <w:r w:rsidRPr="00F87A3F">
        <w:rPr>
          <w:rFonts w:ascii="Times New Roman" w:hAnsi="Times New Roman" w:cs="Times New Roman"/>
          <w:noProof/>
          <w:sz w:val="20"/>
        </w:rPr>
        <w:t xml:space="preserve">, </w:t>
      </w:r>
      <w:r w:rsidRPr="00F87A3F">
        <w:rPr>
          <w:rFonts w:ascii="Times New Roman" w:hAnsi="Times New Roman" w:cs="Times New Roman"/>
          <w:i/>
          <w:iCs/>
          <w:noProof/>
          <w:sz w:val="20"/>
        </w:rPr>
        <w:t>11</w:t>
      </w:r>
      <w:r w:rsidRPr="00F87A3F">
        <w:rPr>
          <w:rFonts w:ascii="Times New Roman" w:hAnsi="Times New Roman" w:cs="Times New Roman"/>
          <w:noProof/>
          <w:sz w:val="20"/>
        </w:rPr>
        <w:t>(1), 180–188.</w:t>
      </w:r>
    </w:p>
    <w:p w14:paraId="239A0879" w14:textId="77777777" w:rsidR="002E77EC" w:rsidRDefault="002E77EC" w:rsidP="002E77EC">
      <w:pPr>
        <w:widowControl w:val="0"/>
        <w:autoSpaceDE w:val="0"/>
        <w:autoSpaceDN w:val="0"/>
        <w:adjustRightInd w:val="0"/>
        <w:spacing w:after="0" w:line="240" w:lineRule="auto"/>
        <w:ind w:left="480" w:hanging="480"/>
        <w:jc w:val="both"/>
        <w:rPr>
          <w:rFonts w:ascii="Times New Roman" w:hAnsi="Times New Roman" w:cs="Times New Roman"/>
          <w:noProof/>
          <w:sz w:val="20"/>
        </w:rPr>
      </w:pPr>
    </w:p>
    <w:p w14:paraId="618651DE" w14:textId="33356CC1" w:rsidR="00F87A3F" w:rsidRPr="00F87A3F" w:rsidRDefault="00F87A3F" w:rsidP="002E77EC">
      <w:pPr>
        <w:widowControl w:val="0"/>
        <w:autoSpaceDE w:val="0"/>
        <w:autoSpaceDN w:val="0"/>
        <w:adjustRightInd w:val="0"/>
        <w:spacing w:after="0" w:line="240" w:lineRule="auto"/>
        <w:ind w:left="480" w:hanging="480"/>
        <w:jc w:val="both"/>
        <w:rPr>
          <w:rFonts w:ascii="Times New Roman" w:hAnsi="Times New Roman" w:cs="Times New Roman"/>
          <w:noProof/>
          <w:sz w:val="20"/>
        </w:rPr>
      </w:pPr>
      <w:r w:rsidRPr="00F87A3F">
        <w:rPr>
          <w:rFonts w:ascii="Times New Roman" w:hAnsi="Times New Roman" w:cs="Times New Roman"/>
          <w:noProof/>
          <w:sz w:val="20"/>
        </w:rPr>
        <w:t xml:space="preserve">Hasanah, U., &amp; Silitonga, M. (2020). Implementasi Gerakan Literasi Sekolah di Sekolah Dasar. In </w:t>
      </w:r>
      <w:r w:rsidRPr="00F87A3F">
        <w:rPr>
          <w:rFonts w:ascii="Times New Roman" w:hAnsi="Times New Roman" w:cs="Times New Roman"/>
          <w:i/>
          <w:iCs/>
          <w:noProof/>
          <w:sz w:val="20"/>
        </w:rPr>
        <w:t>WWW.Quipperblog.com</w:t>
      </w:r>
      <w:r w:rsidRPr="00F87A3F">
        <w:rPr>
          <w:rFonts w:ascii="Times New Roman" w:hAnsi="Times New Roman" w:cs="Times New Roman"/>
          <w:noProof/>
          <w:sz w:val="20"/>
        </w:rPr>
        <w:t xml:space="preserve"> (Cetakan pe). Pusat Penelitian Kebijakan, Badan Penelitian dan Pengembangan dan Perbukuan, Kementerian Pendidikan dan Kebudayaan.</w:t>
      </w:r>
    </w:p>
    <w:p w14:paraId="302B35F1" w14:textId="77777777" w:rsidR="002E77EC" w:rsidRDefault="002E77EC" w:rsidP="002E77EC">
      <w:pPr>
        <w:widowControl w:val="0"/>
        <w:autoSpaceDE w:val="0"/>
        <w:autoSpaceDN w:val="0"/>
        <w:adjustRightInd w:val="0"/>
        <w:spacing w:after="0" w:line="240" w:lineRule="auto"/>
        <w:ind w:left="480" w:hanging="480"/>
        <w:jc w:val="both"/>
        <w:rPr>
          <w:rFonts w:ascii="Times New Roman" w:hAnsi="Times New Roman" w:cs="Times New Roman"/>
          <w:noProof/>
          <w:sz w:val="20"/>
        </w:rPr>
      </w:pPr>
    </w:p>
    <w:p w14:paraId="78FF8DCF" w14:textId="6743D40F" w:rsidR="00F87A3F" w:rsidRPr="00F87A3F" w:rsidRDefault="00F87A3F" w:rsidP="002E77EC">
      <w:pPr>
        <w:widowControl w:val="0"/>
        <w:autoSpaceDE w:val="0"/>
        <w:autoSpaceDN w:val="0"/>
        <w:adjustRightInd w:val="0"/>
        <w:spacing w:after="0" w:line="240" w:lineRule="auto"/>
        <w:ind w:left="480" w:hanging="480"/>
        <w:jc w:val="both"/>
        <w:rPr>
          <w:rFonts w:ascii="Times New Roman" w:hAnsi="Times New Roman" w:cs="Times New Roman"/>
          <w:noProof/>
          <w:sz w:val="20"/>
        </w:rPr>
      </w:pPr>
      <w:r w:rsidRPr="00F87A3F">
        <w:rPr>
          <w:rFonts w:ascii="Times New Roman" w:hAnsi="Times New Roman" w:cs="Times New Roman"/>
          <w:noProof/>
          <w:sz w:val="20"/>
        </w:rPr>
        <w:t xml:space="preserve">Limiansih, K., Sulistyani, N., &amp; Melissa, M. M. (2024). Persepsi Guru SMP terhadap Literasi Sains dan Implikasinya pada Pembelajaran Sains di Sekolah. </w:t>
      </w:r>
      <w:r w:rsidRPr="00F87A3F">
        <w:rPr>
          <w:rFonts w:ascii="Times New Roman" w:hAnsi="Times New Roman" w:cs="Times New Roman"/>
          <w:i/>
          <w:iCs/>
          <w:noProof/>
          <w:sz w:val="20"/>
        </w:rPr>
        <w:t>Jurnal Pendidikan MIPA</w:t>
      </w:r>
      <w:r w:rsidRPr="00F87A3F">
        <w:rPr>
          <w:rFonts w:ascii="Times New Roman" w:hAnsi="Times New Roman" w:cs="Times New Roman"/>
          <w:noProof/>
          <w:sz w:val="20"/>
        </w:rPr>
        <w:t xml:space="preserve">, </w:t>
      </w:r>
      <w:r w:rsidRPr="00F87A3F">
        <w:rPr>
          <w:rFonts w:ascii="Times New Roman" w:hAnsi="Times New Roman" w:cs="Times New Roman"/>
          <w:i/>
          <w:iCs/>
          <w:noProof/>
          <w:sz w:val="20"/>
        </w:rPr>
        <w:t>14</w:t>
      </w:r>
      <w:r w:rsidRPr="00F87A3F">
        <w:rPr>
          <w:rFonts w:ascii="Times New Roman" w:hAnsi="Times New Roman" w:cs="Times New Roman"/>
          <w:noProof/>
          <w:sz w:val="20"/>
        </w:rPr>
        <w:t>(3), 786–796.</w:t>
      </w:r>
    </w:p>
    <w:p w14:paraId="01024402" w14:textId="77777777" w:rsidR="002E77EC" w:rsidRDefault="002E77EC" w:rsidP="002E77EC">
      <w:pPr>
        <w:widowControl w:val="0"/>
        <w:autoSpaceDE w:val="0"/>
        <w:autoSpaceDN w:val="0"/>
        <w:adjustRightInd w:val="0"/>
        <w:spacing w:after="0" w:line="240" w:lineRule="auto"/>
        <w:ind w:left="480" w:hanging="480"/>
        <w:jc w:val="both"/>
        <w:rPr>
          <w:rFonts w:ascii="Times New Roman" w:hAnsi="Times New Roman" w:cs="Times New Roman"/>
          <w:noProof/>
          <w:sz w:val="20"/>
        </w:rPr>
      </w:pPr>
    </w:p>
    <w:p w14:paraId="7EF02812" w14:textId="04C12703" w:rsidR="00F87A3F" w:rsidRPr="00F87A3F" w:rsidRDefault="00F87A3F" w:rsidP="002E77EC">
      <w:pPr>
        <w:widowControl w:val="0"/>
        <w:autoSpaceDE w:val="0"/>
        <w:autoSpaceDN w:val="0"/>
        <w:adjustRightInd w:val="0"/>
        <w:spacing w:after="0" w:line="240" w:lineRule="auto"/>
        <w:ind w:left="480" w:hanging="480"/>
        <w:jc w:val="both"/>
        <w:rPr>
          <w:rFonts w:ascii="Times New Roman" w:hAnsi="Times New Roman" w:cs="Times New Roman"/>
          <w:noProof/>
          <w:sz w:val="20"/>
        </w:rPr>
      </w:pPr>
      <w:r w:rsidRPr="00F87A3F">
        <w:rPr>
          <w:rFonts w:ascii="Times New Roman" w:hAnsi="Times New Roman" w:cs="Times New Roman"/>
          <w:noProof/>
          <w:sz w:val="20"/>
        </w:rPr>
        <w:t xml:space="preserve">Melya, R., Irhasyuarna, Y., &amp; Sauqina. (2022). Pengembangan Modul Ipa Berbasis Literasi Sains Pada Materi Sistem Pencernaan Manusia. </w:t>
      </w:r>
      <w:r w:rsidRPr="00F87A3F">
        <w:rPr>
          <w:rFonts w:ascii="Times New Roman" w:hAnsi="Times New Roman" w:cs="Times New Roman"/>
          <w:i/>
          <w:iCs/>
          <w:noProof/>
          <w:sz w:val="20"/>
        </w:rPr>
        <w:t>Jurnal Pahlawan</w:t>
      </w:r>
      <w:r w:rsidRPr="00F87A3F">
        <w:rPr>
          <w:rFonts w:ascii="Times New Roman" w:hAnsi="Times New Roman" w:cs="Times New Roman"/>
          <w:noProof/>
          <w:sz w:val="20"/>
        </w:rPr>
        <w:t xml:space="preserve">, </w:t>
      </w:r>
      <w:r w:rsidRPr="00F87A3F">
        <w:rPr>
          <w:rFonts w:ascii="Times New Roman" w:hAnsi="Times New Roman" w:cs="Times New Roman"/>
          <w:i/>
          <w:iCs/>
          <w:noProof/>
          <w:sz w:val="20"/>
        </w:rPr>
        <w:t>18</w:t>
      </w:r>
      <w:r w:rsidRPr="00F87A3F">
        <w:rPr>
          <w:rFonts w:ascii="Times New Roman" w:hAnsi="Times New Roman" w:cs="Times New Roman"/>
          <w:noProof/>
          <w:sz w:val="20"/>
        </w:rPr>
        <w:t>(01), 45–53. http://ojs.uvayabjm.ac.id/index.php/pahlawan/article/view/354%0Ahttp://ojs.uvayabjm.ac.id/index.php/pahlawan/article/download/354/528</w:t>
      </w:r>
    </w:p>
    <w:p w14:paraId="0F44C684" w14:textId="77777777" w:rsidR="002E77EC" w:rsidRDefault="002E77EC" w:rsidP="002E77EC">
      <w:pPr>
        <w:widowControl w:val="0"/>
        <w:autoSpaceDE w:val="0"/>
        <w:autoSpaceDN w:val="0"/>
        <w:adjustRightInd w:val="0"/>
        <w:spacing w:after="0" w:line="240" w:lineRule="auto"/>
        <w:ind w:left="480" w:hanging="480"/>
        <w:jc w:val="both"/>
        <w:rPr>
          <w:rFonts w:ascii="Times New Roman" w:hAnsi="Times New Roman" w:cs="Times New Roman"/>
          <w:noProof/>
          <w:sz w:val="20"/>
        </w:rPr>
      </w:pPr>
    </w:p>
    <w:p w14:paraId="5E3E2DB4" w14:textId="4EF7B0C1" w:rsidR="00F87A3F" w:rsidRPr="00F87A3F" w:rsidRDefault="00F87A3F" w:rsidP="002E77EC">
      <w:pPr>
        <w:widowControl w:val="0"/>
        <w:autoSpaceDE w:val="0"/>
        <w:autoSpaceDN w:val="0"/>
        <w:adjustRightInd w:val="0"/>
        <w:spacing w:after="0" w:line="240" w:lineRule="auto"/>
        <w:ind w:left="480" w:hanging="480"/>
        <w:jc w:val="both"/>
        <w:rPr>
          <w:rFonts w:ascii="Times New Roman" w:hAnsi="Times New Roman" w:cs="Times New Roman"/>
          <w:noProof/>
          <w:sz w:val="20"/>
        </w:rPr>
      </w:pPr>
      <w:r w:rsidRPr="00F87A3F">
        <w:rPr>
          <w:rFonts w:ascii="Times New Roman" w:hAnsi="Times New Roman" w:cs="Times New Roman"/>
          <w:noProof/>
          <w:sz w:val="20"/>
        </w:rPr>
        <w:t xml:space="preserve">Munawarah, Novianty, R., Nur, F., Mattoliang, L. A., &amp; Thalhah, S. Z. (2025). Development of Ethnomathematics-Based Test Instrument to Measure Critical Thinking Ability. </w:t>
      </w:r>
      <w:r w:rsidRPr="00F87A3F">
        <w:rPr>
          <w:rFonts w:ascii="Times New Roman" w:hAnsi="Times New Roman" w:cs="Times New Roman"/>
          <w:i/>
          <w:iCs/>
          <w:noProof/>
          <w:sz w:val="20"/>
        </w:rPr>
        <w:t>Formatif: Jurnal Ilmiah Pendidikan MIPA</w:t>
      </w:r>
      <w:r w:rsidRPr="00F87A3F">
        <w:rPr>
          <w:rFonts w:ascii="Times New Roman" w:hAnsi="Times New Roman" w:cs="Times New Roman"/>
          <w:noProof/>
          <w:sz w:val="20"/>
        </w:rPr>
        <w:t xml:space="preserve">, </w:t>
      </w:r>
      <w:r w:rsidRPr="00F87A3F">
        <w:rPr>
          <w:rFonts w:ascii="Times New Roman" w:hAnsi="Times New Roman" w:cs="Times New Roman"/>
          <w:i/>
          <w:iCs/>
          <w:noProof/>
          <w:sz w:val="20"/>
        </w:rPr>
        <w:t>15</w:t>
      </w:r>
      <w:r w:rsidRPr="00F87A3F">
        <w:rPr>
          <w:rFonts w:ascii="Times New Roman" w:hAnsi="Times New Roman" w:cs="Times New Roman"/>
          <w:noProof/>
          <w:sz w:val="20"/>
        </w:rPr>
        <w:t>(1), 71–84. https://doi.org/10.4108/eai.19-10-2018.2282614</w:t>
      </w:r>
    </w:p>
    <w:p w14:paraId="46A9C380" w14:textId="77777777" w:rsidR="002E77EC" w:rsidRDefault="002E77EC" w:rsidP="002E77EC">
      <w:pPr>
        <w:widowControl w:val="0"/>
        <w:autoSpaceDE w:val="0"/>
        <w:autoSpaceDN w:val="0"/>
        <w:adjustRightInd w:val="0"/>
        <w:spacing w:after="0" w:line="240" w:lineRule="auto"/>
        <w:ind w:left="480" w:hanging="480"/>
        <w:jc w:val="both"/>
        <w:rPr>
          <w:rFonts w:ascii="Times New Roman" w:hAnsi="Times New Roman" w:cs="Times New Roman"/>
          <w:noProof/>
          <w:sz w:val="20"/>
        </w:rPr>
      </w:pPr>
    </w:p>
    <w:p w14:paraId="126C3347" w14:textId="5C807232" w:rsidR="00F87A3F" w:rsidRPr="00F87A3F" w:rsidRDefault="00F87A3F" w:rsidP="002E77EC">
      <w:pPr>
        <w:widowControl w:val="0"/>
        <w:autoSpaceDE w:val="0"/>
        <w:autoSpaceDN w:val="0"/>
        <w:adjustRightInd w:val="0"/>
        <w:spacing w:after="0" w:line="240" w:lineRule="auto"/>
        <w:ind w:left="480" w:hanging="480"/>
        <w:jc w:val="both"/>
        <w:rPr>
          <w:rFonts w:ascii="Times New Roman" w:hAnsi="Times New Roman" w:cs="Times New Roman"/>
          <w:noProof/>
          <w:sz w:val="20"/>
        </w:rPr>
      </w:pPr>
      <w:r w:rsidRPr="00F87A3F">
        <w:rPr>
          <w:rFonts w:ascii="Times New Roman" w:hAnsi="Times New Roman" w:cs="Times New Roman"/>
          <w:noProof/>
          <w:sz w:val="20"/>
        </w:rPr>
        <w:t xml:space="preserve">Mutluer, C. (2023). Development of the Scientific Literacy Scale: A Study of Validity and Reliability. </w:t>
      </w:r>
      <w:r w:rsidRPr="00F87A3F">
        <w:rPr>
          <w:rFonts w:ascii="Times New Roman" w:hAnsi="Times New Roman" w:cs="Times New Roman"/>
          <w:i/>
          <w:iCs/>
          <w:noProof/>
          <w:sz w:val="20"/>
        </w:rPr>
        <w:t>International Journal of Educational Researchers</w:t>
      </w:r>
      <w:r w:rsidRPr="00F87A3F">
        <w:rPr>
          <w:rFonts w:ascii="Times New Roman" w:hAnsi="Times New Roman" w:cs="Times New Roman"/>
          <w:noProof/>
          <w:sz w:val="20"/>
        </w:rPr>
        <w:t xml:space="preserve">, </w:t>
      </w:r>
      <w:r w:rsidRPr="00F87A3F">
        <w:rPr>
          <w:rFonts w:ascii="Times New Roman" w:hAnsi="Times New Roman" w:cs="Times New Roman"/>
          <w:i/>
          <w:iCs/>
          <w:noProof/>
          <w:sz w:val="20"/>
        </w:rPr>
        <w:t>14</w:t>
      </w:r>
      <w:r w:rsidRPr="00F87A3F">
        <w:rPr>
          <w:rFonts w:ascii="Times New Roman" w:hAnsi="Times New Roman" w:cs="Times New Roman"/>
          <w:noProof/>
          <w:sz w:val="20"/>
        </w:rPr>
        <w:t>(3), 43–56. https://doi.org/10.29329/ijer.2023.595.4</w:t>
      </w:r>
    </w:p>
    <w:p w14:paraId="0697E27A" w14:textId="77777777" w:rsidR="002E77EC" w:rsidRDefault="002E77EC" w:rsidP="002E77EC">
      <w:pPr>
        <w:widowControl w:val="0"/>
        <w:autoSpaceDE w:val="0"/>
        <w:autoSpaceDN w:val="0"/>
        <w:adjustRightInd w:val="0"/>
        <w:spacing w:after="0" w:line="240" w:lineRule="auto"/>
        <w:ind w:left="480" w:hanging="480"/>
        <w:jc w:val="both"/>
        <w:rPr>
          <w:rFonts w:ascii="Times New Roman" w:hAnsi="Times New Roman" w:cs="Times New Roman"/>
          <w:noProof/>
          <w:sz w:val="20"/>
        </w:rPr>
      </w:pPr>
    </w:p>
    <w:p w14:paraId="5BF7D8F3" w14:textId="79BDEF72" w:rsidR="00F87A3F" w:rsidRPr="00F87A3F" w:rsidRDefault="00F87A3F" w:rsidP="002E77EC">
      <w:pPr>
        <w:widowControl w:val="0"/>
        <w:autoSpaceDE w:val="0"/>
        <w:autoSpaceDN w:val="0"/>
        <w:adjustRightInd w:val="0"/>
        <w:spacing w:after="0" w:line="240" w:lineRule="auto"/>
        <w:ind w:left="480" w:hanging="480"/>
        <w:jc w:val="both"/>
        <w:rPr>
          <w:rFonts w:ascii="Times New Roman" w:hAnsi="Times New Roman" w:cs="Times New Roman"/>
          <w:noProof/>
          <w:sz w:val="20"/>
        </w:rPr>
      </w:pPr>
      <w:r w:rsidRPr="00F87A3F">
        <w:rPr>
          <w:rFonts w:ascii="Times New Roman" w:hAnsi="Times New Roman" w:cs="Times New Roman"/>
          <w:noProof/>
          <w:sz w:val="20"/>
        </w:rPr>
        <w:t xml:space="preserve">Nurhanifah, A., &amp; Diah Utami, R. (2023). Analisis Peran Guru dalam Pembudayaan Literasi Sains pada Siswa Kelas 4 Sekolah Dasar. </w:t>
      </w:r>
      <w:r w:rsidRPr="00F87A3F">
        <w:rPr>
          <w:rFonts w:ascii="Times New Roman" w:hAnsi="Times New Roman" w:cs="Times New Roman"/>
          <w:i/>
          <w:iCs/>
          <w:noProof/>
          <w:sz w:val="20"/>
        </w:rPr>
        <w:t>Jurnal Elementaria Edukasia</w:t>
      </w:r>
      <w:r w:rsidRPr="00F87A3F">
        <w:rPr>
          <w:rFonts w:ascii="Times New Roman" w:hAnsi="Times New Roman" w:cs="Times New Roman"/>
          <w:noProof/>
          <w:sz w:val="20"/>
        </w:rPr>
        <w:t xml:space="preserve">, </w:t>
      </w:r>
      <w:r w:rsidRPr="00F87A3F">
        <w:rPr>
          <w:rFonts w:ascii="Times New Roman" w:hAnsi="Times New Roman" w:cs="Times New Roman"/>
          <w:i/>
          <w:iCs/>
          <w:noProof/>
          <w:sz w:val="20"/>
        </w:rPr>
        <w:t>6</w:t>
      </w:r>
      <w:r w:rsidRPr="00F87A3F">
        <w:rPr>
          <w:rFonts w:ascii="Times New Roman" w:hAnsi="Times New Roman" w:cs="Times New Roman"/>
          <w:noProof/>
          <w:sz w:val="20"/>
        </w:rPr>
        <w:t>(2), 463–479. https://doi.org/10.31949/jee.v6i2.5287</w:t>
      </w:r>
    </w:p>
    <w:p w14:paraId="7B2DCBC3" w14:textId="77777777" w:rsidR="002E77EC" w:rsidRDefault="002E77EC" w:rsidP="002E77EC">
      <w:pPr>
        <w:widowControl w:val="0"/>
        <w:autoSpaceDE w:val="0"/>
        <w:autoSpaceDN w:val="0"/>
        <w:adjustRightInd w:val="0"/>
        <w:spacing w:after="0" w:line="240" w:lineRule="auto"/>
        <w:ind w:left="480" w:hanging="480"/>
        <w:jc w:val="both"/>
        <w:rPr>
          <w:rFonts w:ascii="Times New Roman" w:hAnsi="Times New Roman" w:cs="Times New Roman"/>
          <w:noProof/>
          <w:sz w:val="20"/>
        </w:rPr>
      </w:pPr>
    </w:p>
    <w:p w14:paraId="4E4AB7EB" w14:textId="0BD811C1" w:rsidR="00F87A3F" w:rsidRPr="00F87A3F" w:rsidRDefault="00F87A3F" w:rsidP="002E77EC">
      <w:pPr>
        <w:widowControl w:val="0"/>
        <w:autoSpaceDE w:val="0"/>
        <w:autoSpaceDN w:val="0"/>
        <w:adjustRightInd w:val="0"/>
        <w:spacing w:after="0" w:line="240" w:lineRule="auto"/>
        <w:ind w:left="480" w:hanging="480"/>
        <w:jc w:val="both"/>
        <w:rPr>
          <w:rFonts w:ascii="Times New Roman" w:hAnsi="Times New Roman" w:cs="Times New Roman"/>
          <w:noProof/>
          <w:sz w:val="20"/>
        </w:rPr>
      </w:pPr>
      <w:r w:rsidRPr="00F87A3F">
        <w:rPr>
          <w:rFonts w:ascii="Times New Roman" w:hAnsi="Times New Roman" w:cs="Times New Roman"/>
          <w:noProof/>
          <w:sz w:val="20"/>
        </w:rPr>
        <w:t xml:space="preserve">Nurhikmah. (2023). PENGGUNAAN METODE DISCOVERY LEARNING PADA MATERI SISTEM PENCERNAAN KELAS VIII MELALUI PENDEKATAN SAINTIFIK BERORIENTASI PADA PEMBELAJARAN HIGH ORDER THINKING SKILL (HOTS): BEST PRACTICES. </w:t>
      </w:r>
      <w:r w:rsidRPr="00F87A3F">
        <w:rPr>
          <w:rFonts w:ascii="Times New Roman" w:hAnsi="Times New Roman" w:cs="Times New Roman"/>
          <w:i/>
          <w:iCs/>
          <w:noProof/>
          <w:sz w:val="20"/>
        </w:rPr>
        <w:t>Journal of Innovation Research and Knowledge</w:t>
      </w:r>
      <w:r w:rsidRPr="00F87A3F">
        <w:rPr>
          <w:rFonts w:ascii="Times New Roman" w:hAnsi="Times New Roman" w:cs="Times New Roman"/>
          <w:noProof/>
          <w:sz w:val="20"/>
        </w:rPr>
        <w:t xml:space="preserve">, </w:t>
      </w:r>
      <w:r w:rsidRPr="00F87A3F">
        <w:rPr>
          <w:rFonts w:ascii="Times New Roman" w:hAnsi="Times New Roman" w:cs="Times New Roman"/>
          <w:i/>
          <w:iCs/>
          <w:noProof/>
          <w:sz w:val="20"/>
        </w:rPr>
        <w:t>3</w:t>
      </w:r>
      <w:r w:rsidRPr="00F87A3F">
        <w:rPr>
          <w:rFonts w:ascii="Times New Roman" w:hAnsi="Times New Roman" w:cs="Times New Roman"/>
          <w:noProof/>
          <w:sz w:val="20"/>
        </w:rPr>
        <w:t>(5), 1067–1076. http://www.nber.org/papers/w16019</w:t>
      </w:r>
    </w:p>
    <w:p w14:paraId="37781DB6" w14:textId="77777777" w:rsidR="002E77EC" w:rsidRDefault="002E77EC" w:rsidP="002E77EC">
      <w:pPr>
        <w:widowControl w:val="0"/>
        <w:autoSpaceDE w:val="0"/>
        <w:autoSpaceDN w:val="0"/>
        <w:adjustRightInd w:val="0"/>
        <w:spacing w:after="0" w:line="240" w:lineRule="auto"/>
        <w:ind w:left="480" w:hanging="480"/>
        <w:jc w:val="both"/>
        <w:rPr>
          <w:rFonts w:ascii="Times New Roman" w:hAnsi="Times New Roman" w:cs="Times New Roman"/>
          <w:noProof/>
          <w:sz w:val="20"/>
        </w:rPr>
      </w:pPr>
    </w:p>
    <w:p w14:paraId="237EA3D1" w14:textId="26EEEFF4" w:rsidR="00F87A3F" w:rsidRPr="00F87A3F" w:rsidRDefault="00F87A3F" w:rsidP="002E77EC">
      <w:pPr>
        <w:widowControl w:val="0"/>
        <w:autoSpaceDE w:val="0"/>
        <w:autoSpaceDN w:val="0"/>
        <w:adjustRightInd w:val="0"/>
        <w:spacing w:after="0" w:line="240" w:lineRule="auto"/>
        <w:ind w:left="480" w:hanging="480"/>
        <w:jc w:val="both"/>
        <w:rPr>
          <w:rFonts w:ascii="Times New Roman" w:hAnsi="Times New Roman" w:cs="Times New Roman"/>
          <w:noProof/>
          <w:sz w:val="20"/>
        </w:rPr>
      </w:pPr>
      <w:r w:rsidRPr="00F87A3F">
        <w:rPr>
          <w:rFonts w:ascii="Times New Roman" w:hAnsi="Times New Roman" w:cs="Times New Roman"/>
          <w:noProof/>
          <w:sz w:val="20"/>
        </w:rPr>
        <w:t xml:space="preserve">Pratiwi, S. Y., &amp; Indarini, E. (2025). Pengembangan Media FLISISPENSA ( Flipbook Sistem Pencernaan Manusia ) terhadap Peningkatan Literasi Sains Siswa Sekolah Dasar. </w:t>
      </w:r>
      <w:r w:rsidRPr="00F87A3F">
        <w:rPr>
          <w:rFonts w:ascii="Times New Roman" w:hAnsi="Times New Roman" w:cs="Times New Roman"/>
          <w:i/>
          <w:iCs/>
          <w:noProof/>
          <w:sz w:val="20"/>
        </w:rPr>
        <w:t>JANACITTA : Journal of Primary and Children’s Education</w:t>
      </w:r>
      <w:r w:rsidRPr="00F87A3F">
        <w:rPr>
          <w:rFonts w:ascii="Times New Roman" w:hAnsi="Times New Roman" w:cs="Times New Roman"/>
          <w:noProof/>
          <w:sz w:val="20"/>
        </w:rPr>
        <w:t xml:space="preserve">, </w:t>
      </w:r>
      <w:r w:rsidRPr="00F87A3F">
        <w:rPr>
          <w:rFonts w:ascii="Times New Roman" w:hAnsi="Times New Roman" w:cs="Times New Roman"/>
          <w:i/>
          <w:iCs/>
          <w:noProof/>
          <w:sz w:val="20"/>
        </w:rPr>
        <w:t>8</w:t>
      </w:r>
      <w:r w:rsidRPr="00F87A3F">
        <w:rPr>
          <w:rFonts w:ascii="Times New Roman" w:hAnsi="Times New Roman" w:cs="Times New Roman"/>
          <w:noProof/>
          <w:sz w:val="20"/>
        </w:rPr>
        <w:t>(1), 189–198.</w:t>
      </w:r>
    </w:p>
    <w:p w14:paraId="4C5F3C8D" w14:textId="77777777" w:rsidR="00F87A3F" w:rsidRPr="00F87A3F" w:rsidRDefault="00F87A3F" w:rsidP="002E77EC">
      <w:pPr>
        <w:widowControl w:val="0"/>
        <w:autoSpaceDE w:val="0"/>
        <w:autoSpaceDN w:val="0"/>
        <w:adjustRightInd w:val="0"/>
        <w:spacing w:after="0" w:line="240" w:lineRule="auto"/>
        <w:ind w:left="480" w:hanging="480"/>
        <w:jc w:val="both"/>
        <w:rPr>
          <w:rFonts w:ascii="Times New Roman" w:hAnsi="Times New Roman" w:cs="Times New Roman"/>
          <w:noProof/>
          <w:sz w:val="20"/>
        </w:rPr>
      </w:pPr>
      <w:r w:rsidRPr="00F87A3F">
        <w:rPr>
          <w:rFonts w:ascii="Times New Roman" w:hAnsi="Times New Roman" w:cs="Times New Roman"/>
          <w:noProof/>
          <w:sz w:val="20"/>
        </w:rPr>
        <w:lastRenderedPageBreak/>
        <w:t xml:space="preserve">Putpitasarii, D. R., Thohir, M. A., &amp; Surayanah. (2025). Pengembangan LKPD KITE Berbasis Pendekatan Kontekstual pada Materi Sistem Organ Tubuh Manusia di Sekolah Dasar. </w:t>
      </w:r>
      <w:r w:rsidRPr="00F87A3F">
        <w:rPr>
          <w:rFonts w:ascii="Times New Roman" w:hAnsi="Times New Roman" w:cs="Times New Roman"/>
          <w:i/>
          <w:iCs/>
          <w:noProof/>
          <w:sz w:val="20"/>
        </w:rPr>
        <w:t>METODIK DIDAKTIK: Jurnal Pendidikan Ke-SD-an Journal</w:t>
      </w:r>
      <w:r w:rsidRPr="00F87A3F">
        <w:rPr>
          <w:rFonts w:ascii="Times New Roman" w:hAnsi="Times New Roman" w:cs="Times New Roman"/>
          <w:noProof/>
          <w:sz w:val="20"/>
        </w:rPr>
        <w:t xml:space="preserve">, </w:t>
      </w:r>
      <w:r w:rsidRPr="00F87A3F">
        <w:rPr>
          <w:rFonts w:ascii="Times New Roman" w:hAnsi="Times New Roman" w:cs="Times New Roman"/>
          <w:i/>
          <w:iCs/>
          <w:noProof/>
          <w:sz w:val="20"/>
        </w:rPr>
        <w:t>20</w:t>
      </w:r>
      <w:r w:rsidRPr="00F87A3F">
        <w:rPr>
          <w:rFonts w:ascii="Times New Roman" w:hAnsi="Times New Roman" w:cs="Times New Roman"/>
          <w:noProof/>
          <w:sz w:val="20"/>
        </w:rPr>
        <w:t>(2), 136–149.</w:t>
      </w:r>
    </w:p>
    <w:p w14:paraId="49C63FCE" w14:textId="77777777" w:rsidR="002E77EC" w:rsidRDefault="002E77EC" w:rsidP="002E77EC">
      <w:pPr>
        <w:widowControl w:val="0"/>
        <w:autoSpaceDE w:val="0"/>
        <w:autoSpaceDN w:val="0"/>
        <w:adjustRightInd w:val="0"/>
        <w:spacing w:after="0" w:line="240" w:lineRule="auto"/>
        <w:ind w:left="480" w:hanging="480"/>
        <w:jc w:val="both"/>
        <w:rPr>
          <w:rFonts w:ascii="Times New Roman" w:hAnsi="Times New Roman" w:cs="Times New Roman"/>
          <w:noProof/>
          <w:sz w:val="20"/>
        </w:rPr>
      </w:pPr>
    </w:p>
    <w:p w14:paraId="7CA2CCD4" w14:textId="1618A031" w:rsidR="00F87A3F" w:rsidRPr="00F87A3F" w:rsidRDefault="00F87A3F" w:rsidP="002E77EC">
      <w:pPr>
        <w:widowControl w:val="0"/>
        <w:autoSpaceDE w:val="0"/>
        <w:autoSpaceDN w:val="0"/>
        <w:adjustRightInd w:val="0"/>
        <w:spacing w:after="0" w:line="240" w:lineRule="auto"/>
        <w:ind w:left="480" w:hanging="480"/>
        <w:jc w:val="both"/>
        <w:rPr>
          <w:rFonts w:ascii="Times New Roman" w:hAnsi="Times New Roman" w:cs="Times New Roman"/>
          <w:noProof/>
          <w:sz w:val="20"/>
        </w:rPr>
      </w:pPr>
      <w:r w:rsidRPr="00F87A3F">
        <w:rPr>
          <w:rFonts w:ascii="Times New Roman" w:hAnsi="Times New Roman" w:cs="Times New Roman"/>
          <w:noProof/>
          <w:sz w:val="20"/>
        </w:rPr>
        <w:t xml:space="preserve">Rajagukguk, K. P., &amp; Rambe, N. (2022). Pengembangan Media Interaktif Ipa Berbasis Discovery Learning Untuk Meningkatkan Kemampuan Berpikir Kritis Siswa Sekolah Dasar. </w:t>
      </w:r>
      <w:r w:rsidRPr="00F87A3F">
        <w:rPr>
          <w:rFonts w:ascii="Times New Roman" w:hAnsi="Times New Roman" w:cs="Times New Roman"/>
          <w:i/>
          <w:iCs/>
          <w:noProof/>
          <w:sz w:val="20"/>
        </w:rPr>
        <w:t>Elementary School Journal: Jurnal Kajian Pendidikan Dasar</w:t>
      </w:r>
      <w:r w:rsidRPr="00F87A3F">
        <w:rPr>
          <w:rFonts w:ascii="Times New Roman" w:hAnsi="Times New Roman" w:cs="Times New Roman"/>
          <w:noProof/>
          <w:sz w:val="20"/>
        </w:rPr>
        <w:t xml:space="preserve">, </w:t>
      </w:r>
      <w:r w:rsidRPr="00F87A3F">
        <w:rPr>
          <w:rFonts w:ascii="Times New Roman" w:hAnsi="Times New Roman" w:cs="Times New Roman"/>
          <w:i/>
          <w:iCs/>
          <w:noProof/>
          <w:sz w:val="20"/>
        </w:rPr>
        <w:t>12</w:t>
      </w:r>
      <w:r w:rsidRPr="00F87A3F">
        <w:rPr>
          <w:rFonts w:ascii="Times New Roman" w:hAnsi="Times New Roman" w:cs="Times New Roman"/>
          <w:noProof/>
          <w:sz w:val="20"/>
        </w:rPr>
        <w:t>(3), 217–226. https://doi.org/10.24114/esjpgsd.v12i3.38261</w:t>
      </w:r>
    </w:p>
    <w:p w14:paraId="44B648A9" w14:textId="77777777" w:rsidR="002E77EC" w:rsidRDefault="002E77EC" w:rsidP="002E77EC">
      <w:pPr>
        <w:widowControl w:val="0"/>
        <w:autoSpaceDE w:val="0"/>
        <w:autoSpaceDN w:val="0"/>
        <w:adjustRightInd w:val="0"/>
        <w:spacing w:after="0" w:line="240" w:lineRule="auto"/>
        <w:ind w:left="480" w:hanging="480"/>
        <w:jc w:val="both"/>
        <w:rPr>
          <w:rFonts w:ascii="Times New Roman" w:hAnsi="Times New Roman" w:cs="Times New Roman"/>
          <w:noProof/>
          <w:sz w:val="20"/>
        </w:rPr>
      </w:pPr>
    </w:p>
    <w:p w14:paraId="0C98D888" w14:textId="558AB107" w:rsidR="00F87A3F" w:rsidRPr="00F87A3F" w:rsidRDefault="00F87A3F" w:rsidP="002E77EC">
      <w:pPr>
        <w:widowControl w:val="0"/>
        <w:autoSpaceDE w:val="0"/>
        <w:autoSpaceDN w:val="0"/>
        <w:adjustRightInd w:val="0"/>
        <w:spacing w:after="0" w:line="240" w:lineRule="auto"/>
        <w:ind w:left="480" w:hanging="480"/>
        <w:jc w:val="both"/>
        <w:rPr>
          <w:rFonts w:ascii="Times New Roman" w:hAnsi="Times New Roman" w:cs="Times New Roman"/>
          <w:noProof/>
          <w:sz w:val="20"/>
        </w:rPr>
      </w:pPr>
      <w:r w:rsidRPr="00F87A3F">
        <w:rPr>
          <w:rFonts w:ascii="Times New Roman" w:hAnsi="Times New Roman" w:cs="Times New Roman"/>
          <w:noProof/>
          <w:sz w:val="20"/>
        </w:rPr>
        <w:t xml:space="preserve">Rini, C. P., Hartantri, S. D., &amp; Amaliyah, A. (2021). Analisis Kemampuan Literasi Sains Pada Aspek Kompetensi Mahasiswa PGSD FKIP Universitas Muhammadiyah Tangerang. </w:t>
      </w:r>
      <w:r w:rsidRPr="00F87A3F">
        <w:rPr>
          <w:rFonts w:ascii="Times New Roman" w:hAnsi="Times New Roman" w:cs="Times New Roman"/>
          <w:i/>
          <w:iCs/>
          <w:noProof/>
          <w:sz w:val="20"/>
        </w:rPr>
        <w:t>Jurnal Pendidikan Dasar Nusantara</w:t>
      </w:r>
      <w:r w:rsidRPr="00F87A3F">
        <w:rPr>
          <w:rFonts w:ascii="Times New Roman" w:hAnsi="Times New Roman" w:cs="Times New Roman"/>
          <w:noProof/>
          <w:sz w:val="20"/>
        </w:rPr>
        <w:t xml:space="preserve">, </w:t>
      </w:r>
      <w:r w:rsidRPr="00F87A3F">
        <w:rPr>
          <w:rFonts w:ascii="Times New Roman" w:hAnsi="Times New Roman" w:cs="Times New Roman"/>
          <w:i/>
          <w:iCs/>
          <w:noProof/>
          <w:sz w:val="20"/>
        </w:rPr>
        <w:t>6</w:t>
      </w:r>
      <w:r w:rsidRPr="00F87A3F">
        <w:rPr>
          <w:rFonts w:ascii="Times New Roman" w:hAnsi="Times New Roman" w:cs="Times New Roman"/>
          <w:noProof/>
          <w:sz w:val="20"/>
        </w:rPr>
        <w:t>(2), 166–179. https://doi.org/10.29407/jpdn.v6i2.15320</w:t>
      </w:r>
    </w:p>
    <w:p w14:paraId="630DB7C4" w14:textId="77777777" w:rsidR="002E77EC" w:rsidRDefault="002E77EC" w:rsidP="002E77EC">
      <w:pPr>
        <w:widowControl w:val="0"/>
        <w:autoSpaceDE w:val="0"/>
        <w:autoSpaceDN w:val="0"/>
        <w:adjustRightInd w:val="0"/>
        <w:spacing w:after="0" w:line="240" w:lineRule="auto"/>
        <w:ind w:left="480" w:hanging="480"/>
        <w:jc w:val="both"/>
        <w:rPr>
          <w:rFonts w:ascii="Times New Roman" w:hAnsi="Times New Roman" w:cs="Times New Roman"/>
          <w:noProof/>
          <w:sz w:val="20"/>
        </w:rPr>
      </w:pPr>
    </w:p>
    <w:p w14:paraId="5EB78217" w14:textId="200E638C" w:rsidR="00F87A3F" w:rsidRPr="00F87A3F" w:rsidRDefault="00F87A3F" w:rsidP="002E77EC">
      <w:pPr>
        <w:widowControl w:val="0"/>
        <w:autoSpaceDE w:val="0"/>
        <w:autoSpaceDN w:val="0"/>
        <w:adjustRightInd w:val="0"/>
        <w:spacing w:after="0" w:line="240" w:lineRule="auto"/>
        <w:ind w:left="480" w:hanging="480"/>
        <w:jc w:val="both"/>
        <w:rPr>
          <w:rFonts w:ascii="Times New Roman" w:hAnsi="Times New Roman" w:cs="Times New Roman"/>
          <w:noProof/>
          <w:sz w:val="20"/>
        </w:rPr>
      </w:pPr>
      <w:r w:rsidRPr="00F87A3F">
        <w:rPr>
          <w:rFonts w:ascii="Times New Roman" w:hAnsi="Times New Roman" w:cs="Times New Roman"/>
          <w:noProof/>
          <w:sz w:val="20"/>
        </w:rPr>
        <w:t xml:space="preserve">Safi’i, M. D. I., Alfi, C., &amp; Fatih, M. (2024). Pengembangan Media Gform Chatroom untuk Meningkatkan Kemampuan Berpikir Kritis Siswa SDN Tlogo 02 Kabupaten Blitar. </w:t>
      </w:r>
      <w:r w:rsidRPr="00F87A3F">
        <w:rPr>
          <w:rFonts w:ascii="Times New Roman" w:hAnsi="Times New Roman" w:cs="Times New Roman"/>
          <w:i/>
          <w:iCs/>
          <w:noProof/>
          <w:sz w:val="20"/>
        </w:rPr>
        <w:t>Jurnal Persada</w:t>
      </w:r>
      <w:r w:rsidRPr="00F87A3F">
        <w:rPr>
          <w:rFonts w:ascii="Times New Roman" w:hAnsi="Times New Roman" w:cs="Times New Roman"/>
          <w:noProof/>
          <w:sz w:val="20"/>
        </w:rPr>
        <w:t xml:space="preserve">, </w:t>
      </w:r>
      <w:r w:rsidRPr="00F87A3F">
        <w:rPr>
          <w:rFonts w:ascii="Times New Roman" w:hAnsi="Times New Roman" w:cs="Times New Roman"/>
          <w:i/>
          <w:iCs/>
          <w:noProof/>
          <w:sz w:val="20"/>
        </w:rPr>
        <w:t>VII</w:t>
      </w:r>
      <w:r w:rsidRPr="00F87A3F">
        <w:rPr>
          <w:rFonts w:ascii="Times New Roman" w:hAnsi="Times New Roman" w:cs="Times New Roman"/>
          <w:noProof/>
          <w:sz w:val="20"/>
        </w:rPr>
        <w:t>(2), 195–205.</w:t>
      </w:r>
    </w:p>
    <w:p w14:paraId="2F6F9C80" w14:textId="77777777" w:rsidR="002E77EC" w:rsidRDefault="002E77EC" w:rsidP="002E77EC">
      <w:pPr>
        <w:widowControl w:val="0"/>
        <w:autoSpaceDE w:val="0"/>
        <w:autoSpaceDN w:val="0"/>
        <w:adjustRightInd w:val="0"/>
        <w:spacing w:after="0" w:line="240" w:lineRule="auto"/>
        <w:ind w:left="480" w:hanging="480"/>
        <w:jc w:val="both"/>
        <w:rPr>
          <w:rFonts w:ascii="Times New Roman" w:hAnsi="Times New Roman" w:cs="Times New Roman"/>
          <w:noProof/>
          <w:sz w:val="20"/>
        </w:rPr>
      </w:pPr>
    </w:p>
    <w:p w14:paraId="41069E66" w14:textId="204FC61A" w:rsidR="00F87A3F" w:rsidRPr="00F87A3F" w:rsidRDefault="00F87A3F" w:rsidP="002E77EC">
      <w:pPr>
        <w:widowControl w:val="0"/>
        <w:autoSpaceDE w:val="0"/>
        <w:autoSpaceDN w:val="0"/>
        <w:adjustRightInd w:val="0"/>
        <w:spacing w:after="0" w:line="240" w:lineRule="auto"/>
        <w:ind w:left="480" w:hanging="480"/>
        <w:jc w:val="both"/>
        <w:rPr>
          <w:rFonts w:ascii="Times New Roman" w:hAnsi="Times New Roman" w:cs="Times New Roman"/>
          <w:noProof/>
          <w:sz w:val="20"/>
        </w:rPr>
      </w:pPr>
      <w:r w:rsidRPr="00F87A3F">
        <w:rPr>
          <w:rFonts w:ascii="Times New Roman" w:hAnsi="Times New Roman" w:cs="Times New Roman"/>
          <w:noProof/>
          <w:sz w:val="20"/>
        </w:rPr>
        <w:t xml:space="preserve">Sari, F. P. H., Arifah, M. S., Salimi, M., &amp; Chotijah, S. (2024). Implementasi Model Problem Based Learning Untuk Meningkatkan Hasil Belajar Pada Materi Sistem Pencernaan Manusia Pembelajaran IPAS Kelas V Nuh Sekolah Dasar Tahfidzul Quran Al Abidin Surakarta Tahun Ajaran 2023-2024. </w:t>
      </w:r>
      <w:r w:rsidRPr="00F87A3F">
        <w:rPr>
          <w:rFonts w:ascii="Times New Roman" w:hAnsi="Times New Roman" w:cs="Times New Roman"/>
          <w:i/>
          <w:iCs/>
          <w:noProof/>
          <w:sz w:val="20"/>
        </w:rPr>
        <w:t>Kalam Cendekia: Jurnal Ilmiah Kependidikan</w:t>
      </w:r>
      <w:r w:rsidRPr="00F87A3F">
        <w:rPr>
          <w:rFonts w:ascii="Times New Roman" w:hAnsi="Times New Roman" w:cs="Times New Roman"/>
          <w:noProof/>
          <w:sz w:val="20"/>
        </w:rPr>
        <w:t xml:space="preserve">, </w:t>
      </w:r>
      <w:r w:rsidRPr="00F87A3F">
        <w:rPr>
          <w:rFonts w:ascii="Times New Roman" w:hAnsi="Times New Roman" w:cs="Times New Roman"/>
          <w:i/>
          <w:iCs/>
          <w:noProof/>
          <w:sz w:val="20"/>
        </w:rPr>
        <w:t>12</w:t>
      </w:r>
      <w:r w:rsidRPr="00F87A3F">
        <w:rPr>
          <w:rFonts w:ascii="Times New Roman" w:hAnsi="Times New Roman" w:cs="Times New Roman"/>
          <w:noProof/>
          <w:sz w:val="20"/>
        </w:rPr>
        <w:t>(3), 1260–1267.</w:t>
      </w:r>
    </w:p>
    <w:p w14:paraId="404CD8AF" w14:textId="77777777" w:rsidR="002E77EC" w:rsidRDefault="002E77EC" w:rsidP="002E77EC">
      <w:pPr>
        <w:widowControl w:val="0"/>
        <w:autoSpaceDE w:val="0"/>
        <w:autoSpaceDN w:val="0"/>
        <w:adjustRightInd w:val="0"/>
        <w:spacing w:after="0" w:line="240" w:lineRule="auto"/>
        <w:ind w:left="480" w:hanging="480"/>
        <w:jc w:val="both"/>
        <w:rPr>
          <w:rFonts w:ascii="Times New Roman" w:hAnsi="Times New Roman" w:cs="Times New Roman"/>
          <w:noProof/>
          <w:sz w:val="20"/>
        </w:rPr>
      </w:pPr>
    </w:p>
    <w:p w14:paraId="35F77411" w14:textId="67D3B829" w:rsidR="00F87A3F" w:rsidRPr="00F87A3F" w:rsidRDefault="00F87A3F" w:rsidP="002E77EC">
      <w:pPr>
        <w:widowControl w:val="0"/>
        <w:autoSpaceDE w:val="0"/>
        <w:autoSpaceDN w:val="0"/>
        <w:adjustRightInd w:val="0"/>
        <w:spacing w:after="0" w:line="240" w:lineRule="auto"/>
        <w:ind w:left="480" w:hanging="480"/>
        <w:jc w:val="both"/>
        <w:rPr>
          <w:rFonts w:ascii="Times New Roman" w:hAnsi="Times New Roman" w:cs="Times New Roman"/>
          <w:noProof/>
          <w:sz w:val="20"/>
        </w:rPr>
      </w:pPr>
      <w:r w:rsidRPr="00F87A3F">
        <w:rPr>
          <w:rFonts w:ascii="Times New Roman" w:hAnsi="Times New Roman" w:cs="Times New Roman"/>
          <w:noProof/>
          <w:sz w:val="20"/>
        </w:rPr>
        <w:t xml:space="preserve">Sari, V. E., Pamelasari, S. D., &amp; Hardianti, R. D. (2023). Penerapan Model PBL-STEM Melalui Kegiatan Field Trip Untuk Meningkatkan Literasi Sains Siswa Abad 21. </w:t>
      </w:r>
      <w:r w:rsidRPr="00F87A3F">
        <w:rPr>
          <w:rFonts w:ascii="Times New Roman" w:hAnsi="Times New Roman" w:cs="Times New Roman"/>
          <w:i/>
          <w:iCs/>
          <w:noProof/>
          <w:sz w:val="20"/>
        </w:rPr>
        <w:t>Proceeding Seminar Nasional IPA XIII</w:t>
      </w:r>
      <w:r w:rsidRPr="00F87A3F">
        <w:rPr>
          <w:rFonts w:ascii="Times New Roman" w:hAnsi="Times New Roman" w:cs="Times New Roman"/>
          <w:noProof/>
          <w:sz w:val="20"/>
        </w:rPr>
        <w:t>. https://proceeding.unnes.ac.id/</w:t>
      </w:r>
    </w:p>
    <w:p w14:paraId="221CB3A5" w14:textId="77777777" w:rsidR="002E77EC" w:rsidRDefault="002E77EC" w:rsidP="002E77EC">
      <w:pPr>
        <w:widowControl w:val="0"/>
        <w:autoSpaceDE w:val="0"/>
        <w:autoSpaceDN w:val="0"/>
        <w:adjustRightInd w:val="0"/>
        <w:spacing w:after="0" w:line="240" w:lineRule="auto"/>
        <w:ind w:left="480" w:hanging="480"/>
        <w:jc w:val="both"/>
        <w:rPr>
          <w:rFonts w:ascii="Times New Roman" w:hAnsi="Times New Roman" w:cs="Times New Roman"/>
          <w:noProof/>
          <w:sz w:val="20"/>
        </w:rPr>
      </w:pPr>
    </w:p>
    <w:p w14:paraId="712C6ED0" w14:textId="5F21789B" w:rsidR="00F87A3F" w:rsidRPr="00F87A3F" w:rsidRDefault="00F87A3F" w:rsidP="002E77EC">
      <w:pPr>
        <w:widowControl w:val="0"/>
        <w:autoSpaceDE w:val="0"/>
        <w:autoSpaceDN w:val="0"/>
        <w:adjustRightInd w:val="0"/>
        <w:spacing w:after="0" w:line="240" w:lineRule="auto"/>
        <w:ind w:left="480" w:hanging="480"/>
        <w:jc w:val="both"/>
        <w:rPr>
          <w:rFonts w:ascii="Times New Roman" w:hAnsi="Times New Roman" w:cs="Times New Roman"/>
          <w:noProof/>
          <w:sz w:val="20"/>
        </w:rPr>
      </w:pPr>
      <w:r w:rsidRPr="00F87A3F">
        <w:rPr>
          <w:rFonts w:ascii="Times New Roman" w:hAnsi="Times New Roman" w:cs="Times New Roman"/>
          <w:noProof/>
          <w:sz w:val="20"/>
        </w:rPr>
        <w:t xml:space="preserve">Sari, Y. M., Feriyanto, Minarsih, N. M. M., Roqobih, F. D., &amp; Haq, M. D. I. (2025). Penguatan Numerasi dan Literasi Sains melalui Implementasi Projek Penguatan Profil Pelajar Pancasila berbasis STEM di SD Inklusi Kabupaten Sidoarjo. </w:t>
      </w:r>
      <w:r w:rsidRPr="00F87A3F">
        <w:rPr>
          <w:rFonts w:ascii="Times New Roman" w:hAnsi="Times New Roman" w:cs="Times New Roman"/>
          <w:i/>
          <w:iCs/>
          <w:noProof/>
          <w:sz w:val="20"/>
        </w:rPr>
        <w:t>Jurnal ABDINUS : Jurnal Pengabdian Nusantara</w:t>
      </w:r>
      <w:r w:rsidRPr="00F87A3F">
        <w:rPr>
          <w:rFonts w:ascii="Times New Roman" w:hAnsi="Times New Roman" w:cs="Times New Roman"/>
          <w:noProof/>
          <w:sz w:val="20"/>
        </w:rPr>
        <w:t xml:space="preserve">, </w:t>
      </w:r>
      <w:r w:rsidRPr="00F87A3F">
        <w:rPr>
          <w:rFonts w:ascii="Times New Roman" w:hAnsi="Times New Roman" w:cs="Times New Roman"/>
          <w:i/>
          <w:iCs/>
          <w:noProof/>
          <w:sz w:val="20"/>
        </w:rPr>
        <w:t>9</w:t>
      </w:r>
      <w:r w:rsidRPr="00F87A3F">
        <w:rPr>
          <w:rFonts w:ascii="Times New Roman" w:hAnsi="Times New Roman" w:cs="Times New Roman"/>
          <w:noProof/>
          <w:sz w:val="20"/>
        </w:rPr>
        <w:t>(2), 455–461.</w:t>
      </w:r>
    </w:p>
    <w:p w14:paraId="0B4B21C8" w14:textId="77777777" w:rsidR="002E77EC" w:rsidRDefault="002E77EC" w:rsidP="002E77EC">
      <w:pPr>
        <w:widowControl w:val="0"/>
        <w:autoSpaceDE w:val="0"/>
        <w:autoSpaceDN w:val="0"/>
        <w:adjustRightInd w:val="0"/>
        <w:spacing w:after="0" w:line="240" w:lineRule="auto"/>
        <w:ind w:left="480" w:hanging="480"/>
        <w:jc w:val="both"/>
        <w:rPr>
          <w:rFonts w:ascii="Times New Roman" w:hAnsi="Times New Roman" w:cs="Times New Roman"/>
          <w:noProof/>
          <w:sz w:val="20"/>
        </w:rPr>
      </w:pPr>
    </w:p>
    <w:p w14:paraId="50A41C12" w14:textId="4224728B" w:rsidR="00F87A3F" w:rsidRPr="00F87A3F" w:rsidRDefault="00F87A3F" w:rsidP="002E77EC">
      <w:pPr>
        <w:widowControl w:val="0"/>
        <w:autoSpaceDE w:val="0"/>
        <w:autoSpaceDN w:val="0"/>
        <w:adjustRightInd w:val="0"/>
        <w:spacing w:after="0" w:line="240" w:lineRule="auto"/>
        <w:ind w:left="480" w:hanging="480"/>
        <w:jc w:val="both"/>
        <w:rPr>
          <w:rFonts w:ascii="Times New Roman" w:hAnsi="Times New Roman" w:cs="Times New Roman"/>
          <w:noProof/>
          <w:sz w:val="20"/>
        </w:rPr>
      </w:pPr>
      <w:r w:rsidRPr="00F87A3F">
        <w:rPr>
          <w:rFonts w:ascii="Times New Roman" w:hAnsi="Times New Roman" w:cs="Times New Roman"/>
          <w:noProof/>
          <w:sz w:val="20"/>
        </w:rPr>
        <w:t xml:space="preserve">Widhiarso, W. (2014). </w:t>
      </w:r>
      <w:r w:rsidRPr="00F87A3F">
        <w:rPr>
          <w:rFonts w:ascii="Times New Roman" w:hAnsi="Times New Roman" w:cs="Times New Roman"/>
          <w:i/>
          <w:iCs/>
          <w:noProof/>
          <w:sz w:val="20"/>
        </w:rPr>
        <w:t>Perkembangan psikologi masa kini kajian berbagai bidang : Mengulas Penggunaan Koefisien Alpha dalam Mengevaluasi Pengukuran Psikologi</w:t>
      </w:r>
      <w:r w:rsidRPr="00F87A3F">
        <w:rPr>
          <w:rFonts w:ascii="Times New Roman" w:hAnsi="Times New Roman" w:cs="Times New Roman"/>
          <w:noProof/>
          <w:sz w:val="20"/>
        </w:rPr>
        <w:t xml:space="preserve"> (S. Wimbarti &amp; Chizanah (eds.)). Betta Offset.</w:t>
      </w:r>
    </w:p>
    <w:p w14:paraId="4194449F" w14:textId="77777777" w:rsidR="002E77EC" w:rsidRDefault="002E77EC" w:rsidP="002E77EC">
      <w:pPr>
        <w:widowControl w:val="0"/>
        <w:autoSpaceDE w:val="0"/>
        <w:autoSpaceDN w:val="0"/>
        <w:adjustRightInd w:val="0"/>
        <w:spacing w:after="0" w:line="240" w:lineRule="auto"/>
        <w:ind w:left="480" w:hanging="480"/>
        <w:jc w:val="both"/>
        <w:rPr>
          <w:rFonts w:ascii="Times New Roman" w:hAnsi="Times New Roman" w:cs="Times New Roman"/>
          <w:noProof/>
          <w:sz w:val="20"/>
        </w:rPr>
      </w:pPr>
    </w:p>
    <w:p w14:paraId="42D5B7C7" w14:textId="5C5B9C9E" w:rsidR="00F87A3F" w:rsidRPr="00F87A3F" w:rsidRDefault="00F87A3F" w:rsidP="002E77EC">
      <w:pPr>
        <w:widowControl w:val="0"/>
        <w:autoSpaceDE w:val="0"/>
        <w:autoSpaceDN w:val="0"/>
        <w:adjustRightInd w:val="0"/>
        <w:spacing w:after="0" w:line="240" w:lineRule="auto"/>
        <w:ind w:left="480" w:hanging="480"/>
        <w:jc w:val="both"/>
        <w:rPr>
          <w:rFonts w:ascii="Times New Roman" w:hAnsi="Times New Roman" w:cs="Times New Roman"/>
          <w:noProof/>
          <w:sz w:val="20"/>
        </w:rPr>
      </w:pPr>
      <w:r w:rsidRPr="00F87A3F">
        <w:rPr>
          <w:rFonts w:ascii="Times New Roman" w:hAnsi="Times New Roman" w:cs="Times New Roman"/>
          <w:noProof/>
          <w:sz w:val="20"/>
        </w:rPr>
        <w:t xml:space="preserve">Wirastuti, F. A., &amp; Julianto. (2023). Analisis Miskonsepsi Siswa Kelas V UPT SD Negeri 226 Gresik Pada Materi Sistem Pencernaan Manusia Pembelajaran IPA. </w:t>
      </w:r>
      <w:r w:rsidRPr="00F87A3F">
        <w:rPr>
          <w:rFonts w:ascii="Times New Roman" w:hAnsi="Times New Roman" w:cs="Times New Roman"/>
          <w:i/>
          <w:iCs/>
          <w:noProof/>
          <w:sz w:val="20"/>
        </w:rPr>
        <w:t>Jurnal Penelitian Pendidikan Guru Sekolah Dasar (JPPGSD)</w:t>
      </w:r>
      <w:r w:rsidRPr="00F87A3F">
        <w:rPr>
          <w:rFonts w:ascii="Times New Roman" w:hAnsi="Times New Roman" w:cs="Times New Roman"/>
          <w:noProof/>
          <w:sz w:val="20"/>
        </w:rPr>
        <w:t xml:space="preserve">, </w:t>
      </w:r>
      <w:r w:rsidRPr="00F87A3F">
        <w:rPr>
          <w:rFonts w:ascii="Times New Roman" w:hAnsi="Times New Roman" w:cs="Times New Roman"/>
          <w:i/>
          <w:iCs/>
          <w:noProof/>
          <w:sz w:val="20"/>
        </w:rPr>
        <w:t>11</w:t>
      </w:r>
      <w:r w:rsidRPr="00F87A3F">
        <w:rPr>
          <w:rFonts w:ascii="Times New Roman" w:hAnsi="Times New Roman" w:cs="Times New Roman"/>
          <w:noProof/>
          <w:sz w:val="20"/>
        </w:rPr>
        <w:t>(7), 1566–1580.</w:t>
      </w:r>
    </w:p>
    <w:p w14:paraId="24AAEAD3" w14:textId="51155374" w:rsidR="00E454E4" w:rsidRPr="00E454E4" w:rsidRDefault="000A5E92" w:rsidP="002E77EC">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Pr>
          <w:rFonts w:ascii="Times New Roman" w:hAnsi="Times New Roman" w:cs="Times New Roman"/>
          <w:noProof/>
          <w:sz w:val="20"/>
          <w:szCs w:val="20"/>
        </w:rPr>
        <w:fldChar w:fldCharType="end"/>
      </w:r>
    </w:p>
    <w:p w14:paraId="4BFF5686" w14:textId="77777777" w:rsidR="00755F35" w:rsidRDefault="00755F35" w:rsidP="009D76C5">
      <w:pPr>
        <w:spacing w:after="0" w:line="240" w:lineRule="auto"/>
        <w:jc w:val="both"/>
        <w:rPr>
          <w:rFonts w:ascii="Times New Roman" w:eastAsia="Times New Roman" w:hAnsi="Times New Roman" w:cs="Times New Roman"/>
          <w:sz w:val="20"/>
          <w:szCs w:val="20"/>
        </w:rPr>
      </w:pPr>
      <w:bookmarkStart w:id="2" w:name="_heading=h.gjdgxs" w:colFirst="0" w:colLast="0"/>
      <w:bookmarkEnd w:id="2"/>
    </w:p>
    <w:sectPr w:rsidR="00755F35" w:rsidSect="00290CBF">
      <w:footerReference w:type="default" r:id="rId16"/>
      <w:type w:val="continuous"/>
      <w:pgSz w:w="11906" w:h="16838"/>
      <w:pgMar w:top="1440" w:right="1440" w:bottom="1440" w:left="1440" w:header="708" w:footer="708" w:gutter="0"/>
      <w:pgNumType w:start="25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3F676" w14:textId="77777777" w:rsidR="00B02556" w:rsidRDefault="00B02556">
      <w:pPr>
        <w:spacing w:after="0" w:line="240" w:lineRule="auto"/>
      </w:pPr>
      <w:r>
        <w:separator/>
      </w:r>
    </w:p>
  </w:endnote>
  <w:endnote w:type="continuationSeparator" w:id="0">
    <w:p w14:paraId="2E1362AA" w14:textId="77777777" w:rsidR="00B02556" w:rsidRDefault="00B02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stria">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CACD7" w14:textId="77777777" w:rsidR="00755F35" w:rsidRDefault="00B02556">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BB3E19">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r>
      <w:rPr>
        <w:noProof/>
      </w:rPr>
      <mc:AlternateContent>
        <mc:Choice Requires="wps">
          <w:drawing>
            <wp:anchor distT="0" distB="0" distL="114300" distR="114300" simplePos="0" relativeHeight="251662336" behindDoc="0" locked="0" layoutInCell="1" hidden="0" allowOverlap="1" wp14:anchorId="1A6DDDCC" wp14:editId="03E28C7E">
              <wp:simplePos x="0" y="0"/>
              <wp:positionH relativeFrom="column">
                <wp:posOffset>-114299</wp:posOffset>
              </wp:positionH>
              <wp:positionV relativeFrom="paragraph">
                <wp:posOffset>-190499</wp:posOffset>
              </wp:positionV>
              <wp:extent cx="4740552" cy="566116"/>
              <wp:effectExtent l="0" t="0" r="0" b="0"/>
              <wp:wrapNone/>
              <wp:docPr id="13" name="Rectangle 13"/>
              <wp:cNvGraphicFramePr/>
              <a:graphic xmlns:a="http://schemas.openxmlformats.org/drawingml/2006/main">
                <a:graphicData uri="http://schemas.microsoft.com/office/word/2010/wordprocessingShape">
                  <wps:wsp>
                    <wps:cNvSpPr/>
                    <wps:spPr>
                      <a:xfrm>
                        <a:off x="2980487" y="3501705"/>
                        <a:ext cx="4731027" cy="556591"/>
                      </a:xfrm>
                      <a:prstGeom prst="rect">
                        <a:avLst/>
                      </a:prstGeom>
                      <a:noFill/>
                      <a:ln>
                        <a:noFill/>
                      </a:ln>
                    </wps:spPr>
                    <wps:txbx>
                      <w:txbxContent>
                        <w:p w14:paraId="1DDBDF35" w14:textId="377EF62A" w:rsidR="00755F35" w:rsidRDefault="002E77EC">
                          <w:pPr>
                            <w:spacing w:line="258" w:lineRule="auto"/>
                            <w:textDirection w:val="btLr"/>
                          </w:pPr>
                          <w:r w:rsidRPr="002E77EC">
                            <w:rPr>
                              <w:rFonts w:ascii="Times New Roman" w:eastAsia="Times New Roman" w:hAnsi="Times New Roman" w:cs="Times New Roman"/>
                              <w:i/>
                              <w:color w:val="000000"/>
                              <w:sz w:val="20"/>
                            </w:rPr>
                            <w:t>Development of Questions on Human Digestive System Material to Strengthen Scientific Literacy for Grade V Students</w:t>
                          </w:r>
                          <w:r w:rsidRPr="002E77EC">
                            <w:rPr>
                              <w:rFonts w:ascii="Times New Roman" w:eastAsia="Times New Roman" w:hAnsi="Times New Roman" w:cs="Times New Roman"/>
                              <w:i/>
                              <w:color w:val="000000"/>
                              <w:sz w:val="20"/>
                            </w:rPr>
                            <w:t xml:space="preserve"> </w:t>
                          </w:r>
                          <w:r w:rsidR="00B02556">
                            <w:rPr>
                              <w:rFonts w:ascii="Times New Roman" w:eastAsia="Times New Roman" w:hAnsi="Times New Roman" w:cs="Times New Roman"/>
                              <w:i/>
                              <w:color w:val="000000"/>
                              <w:sz w:val="20"/>
                            </w:rPr>
                            <w:t>(</w:t>
                          </w:r>
                          <w:r w:rsidRPr="002E77EC">
                            <w:rPr>
                              <w:rFonts w:ascii="Times New Roman" w:eastAsia="Times New Roman" w:hAnsi="Times New Roman" w:cs="Times New Roman"/>
                              <w:i/>
                              <w:color w:val="000000"/>
                              <w:sz w:val="20"/>
                            </w:rPr>
                            <w:t>Tasya Faricha Amelia</w:t>
                          </w:r>
                          <w:r w:rsidR="00B02556">
                            <w:rPr>
                              <w:rFonts w:ascii="Times New Roman" w:eastAsia="Times New Roman" w:hAnsi="Times New Roman" w:cs="Times New Roman"/>
                              <w:i/>
                              <w:color w:val="000000"/>
                              <w:sz w:val="20"/>
                            </w:rPr>
                            <w:t>)</w:t>
                          </w:r>
                        </w:p>
                      </w:txbxContent>
                    </wps:txbx>
                    <wps:bodyPr spcFirstLastPara="1" wrap="square" lIns="91425" tIns="45700" rIns="91425" bIns="45700" anchor="t" anchorCtr="0">
                      <a:noAutofit/>
                    </wps:bodyPr>
                  </wps:wsp>
                </a:graphicData>
              </a:graphic>
            </wp:anchor>
          </w:drawing>
        </mc:Choice>
        <mc:Fallback>
          <w:pict>
            <v:rect w14:anchorId="1A6DDDCC" id="Rectangle 13" o:spid="_x0000_s1026" style="position:absolute;left:0;text-align:left;margin-left:-9pt;margin-top:-15pt;width:373.25pt;height:44.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" filled="f" stroked="f">
              <v:textbox inset="2.53958mm,1.2694mm,2.53958mm,1.2694mm">
                <w:txbxContent>
                  <w:p w14:paraId="1DDBDF35" w14:textId="377EF62A" w:rsidR="00755F35" w:rsidRDefault="002E77EC">
                    <w:pPr>
                      <w:spacing w:line="258" w:lineRule="auto"/>
                      <w:textDirection w:val="btLr"/>
                    </w:pPr>
                    <w:r w:rsidRPr="002E77EC">
                      <w:rPr>
                        <w:rFonts w:ascii="Times New Roman" w:eastAsia="Times New Roman" w:hAnsi="Times New Roman" w:cs="Times New Roman"/>
                        <w:i/>
                        <w:color w:val="000000"/>
                        <w:sz w:val="20"/>
                      </w:rPr>
                      <w:t>Development of Questions on Human Digestive System Material to Strengthen Scientific Literacy for Grade V Students</w:t>
                    </w:r>
                    <w:r w:rsidRPr="002E77EC">
                      <w:rPr>
                        <w:rFonts w:ascii="Times New Roman" w:eastAsia="Times New Roman" w:hAnsi="Times New Roman" w:cs="Times New Roman"/>
                        <w:i/>
                        <w:color w:val="000000"/>
                        <w:sz w:val="20"/>
                      </w:rPr>
                      <w:t xml:space="preserve"> </w:t>
                    </w:r>
                    <w:r w:rsidR="00B02556">
                      <w:rPr>
                        <w:rFonts w:ascii="Times New Roman" w:eastAsia="Times New Roman" w:hAnsi="Times New Roman" w:cs="Times New Roman"/>
                        <w:i/>
                        <w:color w:val="000000"/>
                        <w:sz w:val="20"/>
                      </w:rPr>
                      <w:t>(</w:t>
                    </w:r>
                    <w:r w:rsidRPr="002E77EC">
                      <w:rPr>
                        <w:rFonts w:ascii="Times New Roman" w:eastAsia="Times New Roman" w:hAnsi="Times New Roman" w:cs="Times New Roman"/>
                        <w:i/>
                        <w:color w:val="000000"/>
                        <w:sz w:val="20"/>
                      </w:rPr>
                      <w:t>Tasya Faricha Amelia</w:t>
                    </w:r>
                    <w:r w:rsidR="00B02556">
                      <w:rPr>
                        <w:rFonts w:ascii="Times New Roman" w:eastAsia="Times New Roman" w:hAnsi="Times New Roman" w:cs="Times New Roman"/>
                        <w:i/>
                        <w:color w:val="000000"/>
                        <w:sz w:val="20"/>
                      </w:rPr>
                      <w:t>)</w:t>
                    </w: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253465CA" wp14:editId="719882E1">
              <wp:simplePos x="0" y="0"/>
              <wp:positionH relativeFrom="column">
                <wp:posOffset>0</wp:posOffset>
              </wp:positionH>
              <wp:positionV relativeFrom="paragraph">
                <wp:posOffset>-304165</wp:posOffset>
              </wp:positionV>
              <wp:extent cx="5759450" cy="0"/>
              <wp:effectExtent l="0" t="0" r="0" b="0"/>
              <wp:wrapNone/>
              <wp:docPr id="12" name="Straight Arrow Connector 12"/>
              <wp:cNvGraphicFramePr/>
              <a:graphic xmlns:a="http://schemas.openxmlformats.org/drawingml/2006/main">
                <a:graphicData uri="http://schemas.microsoft.com/office/word/2010/wordprocessingShape">
                  <wps:wsp>
                    <wps:cNvCnPr/>
                    <wps:spPr>
                      <a:xfrm>
                        <a:off x="0" y="0"/>
                        <a:ext cx="5759450" cy="0"/>
                      </a:xfrm>
                      <a:prstGeom prst="straightConnector1">
                        <a:avLst/>
                      </a:prstGeom>
                      <a:noFill/>
                      <a:ln w="9525" cap="flat" cmpd="sng">
                        <a:solidFill>
                          <a:srgbClr val="006600"/>
                        </a:solidFill>
                        <a:prstDash val="solid"/>
                        <a:miter lim="800000"/>
                        <a:headEnd type="none" w="sm" len="sm"/>
                        <a:tailEnd type="none" w="sm" len="sm"/>
                      </a:ln>
                    </wps:spPr>
                    <wps:bodyPr/>
                  </wps:wsp>
                </a:graphicData>
              </a:graphic>
              <wp14:sizeRelV relativeFrom="margin">
                <wp14:pctHeight>0</wp14:pctHeight>
              </wp14:sizeRelV>
            </wp:anchor>
          </w:drawing>
        </mc:Choice>
        <mc:Fallback>
          <w:pict>
            <v:shapetype w14:anchorId="30ADCBE2" id="_x0000_t32" coordsize="21600,21600" o:spt="32" o:oned="t" path="m,l21600,21600e" filled="f">
              <v:path arrowok="t" fillok="f" o:connecttype="none"/>
              <o:lock v:ext="edit" shapetype="t"/>
            </v:shapetype>
            <v:shape id="Straight Arrow Connector 12" o:spid="_x0000_s1026" type="#_x0000_t32" style="position:absolute;margin-left:0;margin-top:-23.95pt;width:453.5pt;height:0;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" strokecolor="#060">
              <v:stroke startarrowwidth="narrow" startarrowlength="short" endarrowwidth="narrow" endarrowlength="short" joinstyle="miter"/>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0373" w14:textId="77777777" w:rsidR="00755F35" w:rsidRDefault="00B02556">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BB3E19">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r>
      <w:rPr>
        <w:noProof/>
      </w:rPr>
      <mc:AlternateContent>
        <mc:Choice Requires="wps">
          <w:drawing>
            <wp:anchor distT="0" distB="0" distL="114300" distR="114300" simplePos="0" relativeHeight="251664384" behindDoc="0" locked="0" layoutInCell="1" hidden="0" allowOverlap="1" wp14:anchorId="11951080" wp14:editId="04D0D089">
              <wp:simplePos x="0" y="0"/>
              <wp:positionH relativeFrom="column">
                <wp:posOffset>-12065</wp:posOffset>
              </wp:positionH>
              <wp:positionV relativeFrom="paragraph">
                <wp:posOffset>-304165</wp:posOffset>
              </wp:positionV>
              <wp:extent cx="5760000" cy="0"/>
              <wp:effectExtent l="0" t="0" r="0" b="0"/>
              <wp:wrapNone/>
              <wp:docPr id="15" name="Straight Arrow Connector 15"/>
              <wp:cNvGraphicFramePr/>
              <a:graphic xmlns:a="http://schemas.openxmlformats.org/drawingml/2006/main">
                <a:graphicData uri="http://schemas.microsoft.com/office/word/2010/wordprocessingShape">
                  <wps:wsp>
                    <wps:cNvCnPr/>
                    <wps:spPr>
                      <a:xfrm>
                        <a:off x="0" y="0"/>
                        <a:ext cx="5760000" cy="0"/>
                      </a:xfrm>
                      <a:prstGeom prst="straightConnector1">
                        <a:avLst/>
                      </a:prstGeom>
                      <a:noFill/>
                      <a:ln w="9525" cap="flat" cmpd="sng">
                        <a:solidFill>
                          <a:srgbClr val="006600"/>
                        </a:solidFill>
                        <a:prstDash val="solid"/>
                        <a:miter lim="800000"/>
                        <a:headEnd type="none" w="sm" len="sm"/>
                        <a:tailEnd type="none" w="sm" len="sm"/>
                      </a:ln>
                    </wps:spPr>
                    <wps:bodyPr/>
                  </wps:wsp>
                </a:graphicData>
              </a:graphic>
              <wp14:sizeRelV relativeFrom="margin">
                <wp14:pctHeight>0</wp14:pctHeight>
              </wp14:sizeRelV>
            </wp:anchor>
          </w:drawing>
        </mc:Choice>
        <mc:Fallback>
          <w:pict>
            <v:shapetype w14:anchorId="45059927" id="_x0000_t32" coordsize="21600,21600" o:spt="32" o:oned="t" path="m,l21600,21600e" filled="f">
              <v:path arrowok="t" fillok="f" o:connecttype="none"/>
              <o:lock v:ext="edit" shapetype="t"/>
            </v:shapetype>
            <v:shape id="Straight Arrow Connector 15" o:spid="_x0000_s1026" type="#_x0000_t32" style="position:absolute;margin-left:-.95pt;margin-top:-23.95pt;width:453.55pt;height:0;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" strokecolor="#060">
              <v:stroke startarrowwidth="narrow" startarrowlength="short" endarrowwidth="narrow" endarrowlength="short" joinstyle="miter"/>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29109" w14:textId="77777777" w:rsidR="00290CBF" w:rsidRDefault="00290CBF">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r>
      <w:rPr>
        <w:noProof/>
      </w:rPr>
      <mc:AlternateContent>
        <mc:Choice Requires="wps">
          <w:drawing>
            <wp:anchor distT="0" distB="0" distL="114300" distR="114300" simplePos="0" relativeHeight="251666432" behindDoc="0" locked="0" layoutInCell="1" hidden="0" allowOverlap="1" wp14:anchorId="0E02ED39" wp14:editId="21536D37">
              <wp:simplePos x="0" y="0"/>
              <wp:positionH relativeFrom="column">
                <wp:posOffset>-114299</wp:posOffset>
              </wp:positionH>
              <wp:positionV relativeFrom="paragraph">
                <wp:posOffset>-190499</wp:posOffset>
              </wp:positionV>
              <wp:extent cx="4740552" cy="566116"/>
              <wp:effectExtent l="0" t="0" r="0" b="0"/>
              <wp:wrapNone/>
              <wp:docPr id="3" name="Rectangle 3"/>
              <wp:cNvGraphicFramePr/>
              <a:graphic xmlns:a="http://schemas.openxmlformats.org/drawingml/2006/main">
                <a:graphicData uri="http://schemas.microsoft.com/office/word/2010/wordprocessingShape">
                  <wps:wsp>
                    <wps:cNvSpPr/>
                    <wps:spPr>
                      <a:xfrm>
                        <a:off x="2980487" y="3501705"/>
                        <a:ext cx="4731027" cy="556591"/>
                      </a:xfrm>
                      <a:prstGeom prst="rect">
                        <a:avLst/>
                      </a:prstGeom>
                      <a:noFill/>
                      <a:ln>
                        <a:noFill/>
                      </a:ln>
                    </wps:spPr>
                    <wps:txbx>
                      <w:txbxContent>
                        <w:p w14:paraId="4647C5F8" w14:textId="77777777" w:rsidR="00290CBF" w:rsidRDefault="00290CBF">
                          <w:pPr>
                            <w:spacing w:line="258" w:lineRule="auto"/>
                            <w:textDirection w:val="btLr"/>
                          </w:pPr>
                          <w:r w:rsidRPr="002E77EC">
                            <w:rPr>
                              <w:rFonts w:ascii="Times New Roman" w:eastAsia="Times New Roman" w:hAnsi="Times New Roman" w:cs="Times New Roman"/>
                              <w:i/>
                              <w:color w:val="000000"/>
                              <w:sz w:val="20"/>
                            </w:rPr>
                            <w:t>Development of Questions on Human Digestive System Material to Strengthen Scientific Literacy for Grade V Students</w:t>
                          </w:r>
                          <w:r w:rsidRPr="002E77EC">
                            <w:rPr>
                              <w:rFonts w:ascii="Times New Roman" w:eastAsia="Times New Roman" w:hAnsi="Times New Roman" w:cs="Times New Roman"/>
                              <w:i/>
                              <w:color w:val="000000"/>
                              <w:sz w:val="20"/>
                            </w:rPr>
                            <w:t xml:space="preserve"> </w:t>
                          </w:r>
                          <w:r>
                            <w:rPr>
                              <w:rFonts w:ascii="Times New Roman" w:eastAsia="Times New Roman" w:hAnsi="Times New Roman" w:cs="Times New Roman"/>
                              <w:i/>
                              <w:color w:val="000000"/>
                              <w:sz w:val="20"/>
                            </w:rPr>
                            <w:t>(</w:t>
                          </w:r>
                          <w:r w:rsidRPr="002E77EC">
                            <w:rPr>
                              <w:rFonts w:ascii="Times New Roman" w:eastAsia="Times New Roman" w:hAnsi="Times New Roman" w:cs="Times New Roman"/>
                              <w:i/>
                              <w:color w:val="000000"/>
                              <w:sz w:val="20"/>
                            </w:rPr>
                            <w:t>Tasya Faricha Amelia</w:t>
                          </w:r>
                          <w:r>
                            <w:rPr>
                              <w:rFonts w:ascii="Times New Roman" w:eastAsia="Times New Roman" w:hAnsi="Times New Roman" w:cs="Times New Roman"/>
                              <w:i/>
                              <w:color w:val="000000"/>
                              <w:sz w:val="20"/>
                            </w:rPr>
                            <w:t>)</w:t>
                          </w:r>
                        </w:p>
                      </w:txbxContent>
                    </wps:txbx>
                    <wps:bodyPr spcFirstLastPara="1" wrap="square" lIns="91425" tIns="45700" rIns="91425" bIns="45700" anchor="t" anchorCtr="0">
                      <a:noAutofit/>
                    </wps:bodyPr>
                  </wps:wsp>
                </a:graphicData>
              </a:graphic>
            </wp:anchor>
          </w:drawing>
        </mc:Choice>
        <mc:Fallback>
          <w:pict>
            <v:rect w14:anchorId="0E02ED39" id="Rectangle 3" o:spid="_x0000_s1029" style="position:absolute;left:0;text-align:left;margin-left:-9pt;margin-top:-15pt;width:373.25pt;height:44.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" filled="f" stroked="f">
              <v:textbox inset="2.53958mm,1.2694mm,2.53958mm,1.2694mm">
                <w:txbxContent>
                  <w:p w14:paraId="4647C5F8" w14:textId="77777777" w:rsidR="00290CBF" w:rsidRDefault="00290CBF">
                    <w:pPr>
                      <w:spacing w:line="258" w:lineRule="auto"/>
                      <w:textDirection w:val="btLr"/>
                    </w:pPr>
                    <w:r w:rsidRPr="002E77EC">
                      <w:rPr>
                        <w:rFonts w:ascii="Times New Roman" w:eastAsia="Times New Roman" w:hAnsi="Times New Roman" w:cs="Times New Roman"/>
                        <w:i/>
                        <w:color w:val="000000"/>
                        <w:sz w:val="20"/>
                      </w:rPr>
                      <w:t>Development of Questions on Human Digestive System Material to Strengthen Scientific Literacy for Grade V Students</w:t>
                    </w:r>
                    <w:r w:rsidRPr="002E77EC">
                      <w:rPr>
                        <w:rFonts w:ascii="Times New Roman" w:eastAsia="Times New Roman" w:hAnsi="Times New Roman" w:cs="Times New Roman"/>
                        <w:i/>
                        <w:color w:val="000000"/>
                        <w:sz w:val="20"/>
                      </w:rPr>
                      <w:t xml:space="preserve"> </w:t>
                    </w:r>
                    <w:r>
                      <w:rPr>
                        <w:rFonts w:ascii="Times New Roman" w:eastAsia="Times New Roman" w:hAnsi="Times New Roman" w:cs="Times New Roman"/>
                        <w:i/>
                        <w:color w:val="000000"/>
                        <w:sz w:val="20"/>
                      </w:rPr>
                      <w:t>(</w:t>
                    </w:r>
                    <w:r w:rsidRPr="002E77EC">
                      <w:rPr>
                        <w:rFonts w:ascii="Times New Roman" w:eastAsia="Times New Roman" w:hAnsi="Times New Roman" w:cs="Times New Roman"/>
                        <w:i/>
                        <w:color w:val="000000"/>
                        <w:sz w:val="20"/>
                      </w:rPr>
                      <w:t>Tasya Faricha Amelia</w:t>
                    </w:r>
                    <w:r>
                      <w:rPr>
                        <w:rFonts w:ascii="Times New Roman" w:eastAsia="Times New Roman" w:hAnsi="Times New Roman" w:cs="Times New Roman"/>
                        <w:i/>
                        <w:color w:val="000000"/>
                        <w:sz w:val="20"/>
                      </w:rPr>
                      <w:t>)</w:t>
                    </w: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14:anchorId="189191BA" wp14:editId="23904FA2">
              <wp:simplePos x="0" y="0"/>
              <wp:positionH relativeFrom="column">
                <wp:posOffset>0</wp:posOffset>
              </wp:positionH>
              <wp:positionV relativeFrom="paragraph">
                <wp:posOffset>-304165</wp:posOffset>
              </wp:positionV>
              <wp:extent cx="5759450" cy="0"/>
              <wp:effectExtent l="0" t="0" r="0" b="0"/>
              <wp:wrapNone/>
              <wp:docPr id="4" name="Straight Arrow Connector 4"/>
              <wp:cNvGraphicFramePr/>
              <a:graphic xmlns:a="http://schemas.openxmlformats.org/drawingml/2006/main">
                <a:graphicData uri="http://schemas.microsoft.com/office/word/2010/wordprocessingShape">
                  <wps:wsp>
                    <wps:cNvCnPr/>
                    <wps:spPr>
                      <a:xfrm>
                        <a:off x="0" y="0"/>
                        <a:ext cx="5759450" cy="0"/>
                      </a:xfrm>
                      <a:prstGeom prst="straightConnector1">
                        <a:avLst/>
                      </a:prstGeom>
                      <a:noFill/>
                      <a:ln w="9525" cap="flat" cmpd="sng">
                        <a:solidFill>
                          <a:srgbClr val="006600"/>
                        </a:solidFill>
                        <a:prstDash val="solid"/>
                        <a:miter lim="800000"/>
                        <a:headEnd type="none" w="sm" len="sm"/>
                        <a:tailEnd type="none" w="sm" len="sm"/>
                      </a:ln>
                    </wps:spPr>
                    <wps:bodyPr/>
                  </wps:wsp>
                </a:graphicData>
              </a:graphic>
              <wp14:sizeRelV relativeFrom="margin">
                <wp14:pctHeight>0</wp14:pctHeight>
              </wp14:sizeRelV>
            </wp:anchor>
          </w:drawing>
        </mc:Choice>
        <mc:Fallback>
          <w:pict>
            <v:shapetype w14:anchorId="19EA3F1E" id="_x0000_t32" coordsize="21600,21600" o:spt="32" o:oned="t" path="m,l21600,21600e" filled="f">
              <v:path arrowok="t" fillok="f" o:connecttype="none"/>
              <o:lock v:ext="edit" shapetype="t"/>
            </v:shapetype>
            <v:shape id="Straight Arrow Connector 4" o:spid="_x0000_s1026" type="#_x0000_t32" style="position:absolute;margin-left:0;margin-top:-23.95pt;width:453.5pt;height:0;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" strokecolor="#060">
              <v:stroke startarrowwidth="narrow" startarrowlength="short" endarrowwidth="narrow" endarrowlength="short" joinstyle="miter"/>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2DCA5" w14:textId="77777777" w:rsidR="00B02556" w:rsidRDefault="00B02556">
      <w:pPr>
        <w:spacing w:after="0" w:line="240" w:lineRule="auto"/>
      </w:pPr>
      <w:r>
        <w:separator/>
      </w:r>
    </w:p>
  </w:footnote>
  <w:footnote w:type="continuationSeparator" w:id="0">
    <w:p w14:paraId="75B73927" w14:textId="77777777" w:rsidR="00B02556" w:rsidRDefault="00B02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8F040" w14:textId="49497B00" w:rsidR="00755F35" w:rsidRDefault="00B02556">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BIOEDUKASI: J</w:t>
    </w:r>
    <w:r w:rsidR="002E77EC">
      <w:rPr>
        <w:rFonts w:ascii="Times New Roman" w:eastAsia="Times New Roman" w:hAnsi="Times New Roman" w:cs="Times New Roman"/>
        <w:color w:val="000000"/>
        <w:sz w:val="20"/>
        <w:szCs w:val="20"/>
      </w:rPr>
      <w:t xml:space="preserve">urnal Biologi dan Pembelajarannya </w:t>
    </w:r>
    <w:r>
      <w:rPr>
        <w:rFonts w:ascii="Times New Roman" w:eastAsia="Times New Roman" w:hAnsi="Times New Roman" w:cs="Times New Roman"/>
        <w:color w:val="000000"/>
        <w:sz w:val="20"/>
        <w:szCs w:val="20"/>
      </w:rPr>
      <w:t xml:space="preserve">Vol. </w:t>
    </w:r>
    <w:r w:rsidR="002E77EC">
      <w:rPr>
        <w:rFonts w:ascii="Times New Roman" w:eastAsia="Times New Roman" w:hAnsi="Times New Roman" w:cs="Times New Roman"/>
        <w:color w:val="000000"/>
        <w:sz w:val="20"/>
        <w:szCs w:val="20"/>
      </w:rPr>
      <w:t>23</w:t>
    </w:r>
    <w:r>
      <w:rPr>
        <w:rFonts w:ascii="Times New Roman" w:eastAsia="Times New Roman" w:hAnsi="Times New Roman" w:cs="Times New Roman"/>
        <w:color w:val="000000"/>
        <w:sz w:val="20"/>
        <w:szCs w:val="20"/>
      </w:rPr>
      <w:t xml:space="preserve"> No </w:t>
    </w:r>
    <w:r w:rsidR="002E77EC">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 xml:space="preserve">, </w:t>
    </w:r>
    <w:r w:rsidR="002E77EC">
      <w:rPr>
        <w:rFonts w:ascii="Times New Roman" w:eastAsia="Times New Roman" w:hAnsi="Times New Roman" w:cs="Times New Roman"/>
        <w:color w:val="000000"/>
        <w:sz w:val="20"/>
        <w:szCs w:val="20"/>
      </w:rPr>
      <w:t>June</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202</w:t>
    </w:r>
    <w:r w:rsidR="002E77EC">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 xml:space="preserve">, page </w:t>
    </w:r>
    <w:r w:rsidR="00290CBF">
      <w:rPr>
        <w:rFonts w:ascii="Times New Roman" w:eastAsia="Times New Roman" w:hAnsi="Times New Roman" w:cs="Times New Roman"/>
        <w:color w:val="000000"/>
        <w:sz w:val="20"/>
        <w:szCs w:val="20"/>
      </w:rPr>
      <w:t>257-264</w:t>
    </w:r>
  </w:p>
  <w:p w14:paraId="47459D0B" w14:textId="741AB880" w:rsidR="00755F35" w:rsidRDefault="002E77EC">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20"/>
        <w:szCs w:val="20"/>
      </w:rPr>
    </w:pPr>
    <w:r>
      <w:rPr>
        <w:noProof/>
      </w:rPr>
      <mc:AlternateContent>
        <mc:Choice Requires="wps">
          <w:drawing>
            <wp:anchor distT="0" distB="0" distL="114300" distR="114300" simplePos="0" relativeHeight="251658240" behindDoc="0" locked="0" layoutInCell="1" hidden="0" allowOverlap="1" wp14:anchorId="01EE6BF1" wp14:editId="0535BF9C">
              <wp:simplePos x="0" y="0"/>
              <wp:positionH relativeFrom="column">
                <wp:posOffset>0</wp:posOffset>
              </wp:positionH>
              <wp:positionV relativeFrom="paragraph">
                <wp:posOffset>311150</wp:posOffset>
              </wp:positionV>
              <wp:extent cx="5759450" cy="0"/>
              <wp:effectExtent l="0" t="0" r="0" b="0"/>
              <wp:wrapNone/>
              <wp:docPr id="14" name="Straight Arrow Connector 14"/>
              <wp:cNvGraphicFramePr/>
              <a:graphic xmlns:a="http://schemas.openxmlformats.org/drawingml/2006/main">
                <a:graphicData uri="http://schemas.microsoft.com/office/word/2010/wordprocessingShape">
                  <wps:wsp>
                    <wps:cNvCnPr/>
                    <wps:spPr>
                      <a:xfrm>
                        <a:off x="0" y="0"/>
                        <a:ext cx="5759450" cy="0"/>
                      </a:xfrm>
                      <a:prstGeom prst="straightConnector1">
                        <a:avLst/>
                      </a:prstGeom>
                      <a:noFill/>
                      <a:ln w="9525" cap="flat" cmpd="sng">
                        <a:solidFill>
                          <a:srgbClr val="006600"/>
                        </a:solidFill>
                        <a:prstDash val="solid"/>
                        <a:miter lim="800000"/>
                        <a:headEnd type="none" w="sm" len="sm"/>
                        <a:tailEnd type="none" w="sm" len="sm"/>
                      </a:ln>
                    </wps:spPr>
                    <wps:bodyPr/>
                  </wps:wsp>
                </a:graphicData>
              </a:graphic>
              <wp14:sizeRelV relativeFrom="margin">
                <wp14:pctHeight>0</wp14:pctHeight>
              </wp14:sizeRelV>
            </wp:anchor>
          </w:drawing>
        </mc:Choice>
        <mc:Fallback>
          <w:pict>
            <v:shapetype w14:anchorId="5E52AF78" id="_x0000_t32" coordsize="21600,21600" o:spt="32" o:oned="t" path="m,l21600,21600e" filled="f">
              <v:path arrowok="t" fillok="f" o:connecttype="none"/>
              <o:lock v:ext="edit" shapetype="t"/>
            </v:shapetype>
            <v:shape id="Straight Arrow Connector 14" o:spid="_x0000_s1026" type="#_x0000_t32" style="position:absolute;margin-left:0;margin-top:24.5pt;width:453.5pt;height:0;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" strokecolor="#060">
              <v:stroke startarrowwidth="narrow" startarrowlength="short" endarrowwidth="narrow" endarrowlength="short" joinstyle="miter"/>
            </v:shape>
          </w:pict>
        </mc:Fallback>
      </mc:AlternateContent>
    </w:r>
    <w:r w:rsidR="00B02556">
      <w:rPr>
        <w:rFonts w:ascii="Times New Roman" w:eastAsia="Times New Roman" w:hAnsi="Times New Roman" w:cs="Times New Roman"/>
        <w:color w:val="000000"/>
        <w:sz w:val="20"/>
        <w:szCs w:val="20"/>
      </w:rPr>
      <w:t>e-ISSN: 2580-0094; p-ISSN:1693-3931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FA58D" w14:textId="77777777" w:rsidR="00755F35" w:rsidRDefault="00B02556">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0" distB="0" distL="0" distR="0" simplePos="0" relativeHeight="251659264" behindDoc="1" locked="0" layoutInCell="1" hidden="0" allowOverlap="1" wp14:anchorId="1A486EDB" wp14:editId="67D182D3">
              <wp:simplePos x="0" y="0"/>
              <wp:positionH relativeFrom="column">
                <wp:posOffset>-927099</wp:posOffset>
              </wp:positionH>
              <wp:positionV relativeFrom="paragraph">
                <wp:posOffset>-444499</wp:posOffset>
              </wp:positionV>
              <wp:extent cx="7569525" cy="909525"/>
              <wp:effectExtent l="0" t="0" r="0" b="0"/>
              <wp:wrapNone/>
              <wp:docPr id="11" name="Rectangle 11"/>
              <wp:cNvGraphicFramePr/>
              <a:graphic xmlns:a="http://schemas.openxmlformats.org/drawingml/2006/main">
                <a:graphicData uri="http://schemas.microsoft.com/office/word/2010/wordprocessingShape">
                  <wps:wsp>
                    <wps:cNvSpPr/>
                    <wps:spPr>
                      <a:xfrm>
                        <a:off x="1566000" y="3330000"/>
                        <a:ext cx="7560000" cy="900000"/>
                      </a:xfrm>
                      <a:prstGeom prst="rect">
                        <a:avLst/>
                      </a:prstGeom>
                      <a:solidFill>
                        <a:srgbClr val="006600"/>
                      </a:solidFill>
                      <a:ln>
                        <a:noFill/>
                      </a:ln>
                    </wps:spPr>
                    <wps:txbx>
                      <w:txbxContent>
                        <w:p w14:paraId="29ACD271" w14:textId="77777777" w:rsidR="00755F35" w:rsidRDefault="00755F3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A486EDB" id="Rectangle 11" o:spid="_x0000_s1027" style="position:absolute;margin-left:-73pt;margin-top:-35pt;width:596.05pt;height:71.6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" fillcolor="#060" stroked="f">
              <v:textbox inset="2.53958mm,2.53958mm,2.53958mm,2.53958mm">
                <w:txbxContent>
                  <w:p w14:paraId="29ACD271" w14:textId="77777777" w:rsidR="00755F35" w:rsidRDefault="00755F35">
                    <w:pPr>
                      <w:spacing w:after="0" w:line="240" w:lineRule="auto"/>
                      <w:textDirection w:val="btLr"/>
                    </w:pPr>
                  </w:p>
                </w:txbxContent>
              </v:textbox>
            </v:rect>
          </w:pict>
        </mc:Fallback>
      </mc:AlternateContent>
    </w:r>
    <w:r>
      <w:rPr>
        <w:noProof/>
      </w:rPr>
      <w:drawing>
        <wp:anchor distT="0" distB="0" distL="114300" distR="114300" simplePos="0" relativeHeight="251660288" behindDoc="0" locked="0" layoutInCell="1" hidden="0" allowOverlap="1" wp14:anchorId="6B94CC7D" wp14:editId="4A2C1588">
          <wp:simplePos x="0" y="0"/>
          <wp:positionH relativeFrom="column">
            <wp:posOffset>-521014</wp:posOffset>
          </wp:positionH>
          <wp:positionV relativeFrom="paragraph">
            <wp:posOffset>-192404</wp:posOffset>
          </wp:positionV>
          <wp:extent cx="2520000" cy="495290"/>
          <wp:effectExtent l="0" t="0" r="0" b="635"/>
          <wp:wrapNone/>
          <wp:docPr id="23651633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biLevel thresh="25000"/>
                  </a:blip>
                  <a:srcRect/>
                  <a:stretch>
                    <a:fillRect/>
                  </a:stretch>
                </pic:blipFill>
                <pic:spPr>
                  <a:xfrm>
                    <a:off x="0" y="0"/>
                    <a:ext cx="2520000" cy="495290"/>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30CF3FF1" wp14:editId="19D4BE4B">
              <wp:simplePos x="0" y="0"/>
              <wp:positionH relativeFrom="column">
                <wp:posOffset>3683000</wp:posOffset>
              </wp:positionH>
              <wp:positionV relativeFrom="paragraph">
                <wp:posOffset>-330199</wp:posOffset>
              </wp:positionV>
              <wp:extent cx="2552700" cy="705015"/>
              <wp:effectExtent l="0" t="0" r="0" b="0"/>
              <wp:wrapNone/>
              <wp:docPr id="16" name="Rectangle 16"/>
              <wp:cNvGraphicFramePr/>
              <a:graphic xmlns:a="http://schemas.openxmlformats.org/drawingml/2006/main">
                <a:graphicData uri="http://schemas.microsoft.com/office/word/2010/wordprocessingShape">
                  <wps:wsp>
                    <wps:cNvSpPr/>
                    <wps:spPr>
                      <a:xfrm>
                        <a:off x="4074413" y="3432255"/>
                        <a:ext cx="2543175" cy="695490"/>
                      </a:xfrm>
                      <a:prstGeom prst="rect">
                        <a:avLst/>
                      </a:prstGeom>
                      <a:noFill/>
                      <a:ln>
                        <a:noFill/>
                      </a:ln>
                    </wps:spPr>
                    <wps:txbx>
                      <w:txbxContent>
                        <w:p w14:paraId="5BE4C399" w14:textId="4DDA24D3" w:rsidR="00755F35" w:rsidRDefault="00B02556">
                          <w:pPr>
                            <w:spacing w:after="0" w:line="240" w:lineRule="auto"/>
                            <w:textDirection w:val="btLr"/>
                          </w:pPr>
                          <w:r>
                            <w:rPr>
                              <w:rFonts w:ascii="Times New Roman" w:eastAsia="Times New Roman" w:hAnsi="Times New Roman" w:cs="Times New Roman"/>
                              <w:b/>
                              <w:color w:val="FFFFFF"/>
                              <w:sz w:val="20"/>
                            </w:rPr>
                            <w:t xml:space="preserve">Vol. </w:t>
                          </w:r>
                          <w:r w:rsidR="00B065AE">
                            <w:rPr>
                              <w:rFonts w:ascii="Times New Roman" w:eastAsia="Times New Roman" w:hAnsi="Times New Roman" w:cs="Times New Roman"/>
                              <w:b/>
                              <w:color w:val="FFFFFF"/>
                              <w:sz w:val="20"/>
                            </w:rPr>
                            <w:t>23</w:t>
                          </w:r>
                          <w:r>
                            <w:rPr>
                              <w:rFonts w:ascii="Times New Roman" w:eastAsia="Times New Roman" w:hAnsi="Times New Roman" w:cs="Times New Roman"/>
                              <w:b/>
                              <w:color w:val="FFFFFF"/>
                              <w:sz w:val="20"/>
                            </w:rPr>
                            <w:t xml:space="preserve"> No </w:t>
                          </w:r>
                          <w:r w:rsidR="00B065AE">
                            <w:rPr>
                              <w:rFonts w:ascii="Times New Roman" w:eastAsia="Times New Roman" w:hAnsi="Times New Roman" w:cs="Times New Roman"/>
                              <w:b/>
                              <w:color w:val="FFFFFF"/>
                              <w:sz w:val="20"/>
                            </w:rPr>
                            <w:t>2</w:t>
                          </w:r>
                          <w:r>
                            <w:rPr>
                              <w:rFonts w:ascii="Times New Roman" w:eastAsia="Times New Roman" w:hAnsi="Times New Roman" w:cs="Times New Roman"/>
                              <w:b/>
                              <w:color w:val="FFFFFF"/>
                              <w:sz w:val="20"/>
                            </w:rPr>
                            <w:t xml:space="preserve">, </w:t>
                          </w:r>
                          <w:r w:rsidR="00B065AE">
                            <w:rPr>
                              <w:rFonts w:ascii="Times New Roman" w:eastAsia="Times New Roman" w:hAnsi="Times New Roman" w:cs="Times New Roman"/>
                              <w:b/>
                              <w:color w:val="FFFFFF"/>
                              <w:sz w:val="20"/>
                            </w:rPr>
                            <w:t>June</w:t>
                          </w:r>
                          <w:r>
                            <w:rPr>
                              <w:rFonts w:ascii="Times New Roman" w:eastAsia="Times New Roman" w:hAnsi="Times New Roman" w:cs="Times New Roman"/>
                              <w:b/>
                              <w:color w:val="FFFFFF"/>
                              <w:sz w:val="20"/>
                            </w:rPr>
                            <w:t xml:space="preserve"> 202</w:t>
                          </w:r>
                          <w:r w:rsidR="00B065AE">
                            <w:rPr>
                              <w:rFonts w:ascii="Times New Roman" w:eastAsia="Times New Roman" w:hAnsi="Times New Roman" w:cs="Times New Roman"/>
                              <w:b/>
                              <w:color w:val="FFFFFF"/>
                              <w:sz w:val="20"/>
                            </w:rPr>
                            <w:t>5</w:t>
                          </w:r>
                          <w:r>
                            <w:rPr>
                              <w:rFonts w:ascii="Times New Roman" w:eastAsia="Times New Roman" w:hAnsi="Times New Roman" w:cs="Times New Roman"/>
                              <w:b/>
                              <w:color w:val="FFFFFF"/>
                              <w:sz w:val="20"/>
                            </w:rPr>
                            <w:t xml:space="preserve">, page </w:t>
                          </w:r>
                          <w:r w:rsidR="00290CBF">
                            <w:rPr>
                              <w:rFonts w:ascii="Times New Roman" w:eastAsia="Times New Roman" w:hAnsi="Times New Roman" w:cs="Times New Roman"/>
                              <w:b/>
                              <w:color w:val="FFFFFF"/>
                              <w:sz w:val="20"/>
                            </w:rPr>
                            <w:t>257-264</w:t>
                          </w:r>
                        </w:p>
                        <w:p w14:paraId="7230A47D" w14:textId="77777777" w:rsidR="00755F35" w:rsidRDefault="00B02556">
                          <w:pPr>
                            <w:spacing w:after="0" w:line="240" w:lineRule="auto"/>
                            <w:textDirection w:val="btLr"/>
                          </w:pPr>
                          <w:r>
                            <w:rPr>
                              <w:rFonts w:ascii="Times New Roman" w:eastAsia="Times New Roman" w:hAnsi="Times New Roman" w:cs="Times New Roman"/>
                              <w:b/>
                              <w:color w:val="FFFFFF"/>
                              <w:sz w:val="20"/>
                            </w:rPr>
                            <w:t>e-ISSN: 2580-0094; p-ISSN:1693-3931</w:t>
                          </w:r>
                        </w:p>
                        <w:p w14:paraId="4F233C6E" w14:textId="64B8343C" w:rsidR="00755F35" w:rsidRDefault="00B02556">
                          <w:pPr>
                            <w:spacing w:after="0" w:line="240" w:lineRule="auto"/>
                            <w:textDirection w:val="btLr"/>
                          </w:pPr>
                          <w:r>
                            <w:rPr>
                              <w:rFonts w:ascii="Times New Roman" w:eastAsia="Times New Roman" w:hAnsi="Times New Roman" w:cs="Times New Roman"/>
                              <w:b/>
                              <w:color w:val="FFFFFF"/>
                              <w:sz w:val="20"/>
                            </w:rPr>
                            <w:t xml:space="preserve">DOI: </w:t>
                          </w:r>
                          <w:r w:rsidR="00B065AE" w:rsidRPr="00B065AE">
                            <w:rPr>
                              <w:rFonts w:ascii="Times New Roman" w:eastAsia="Times New Roman" w:hAnsi="Times New Roman" w:cs="Times New Roman"/>
                              <w:b/>
                              <w:color w:val="FFFFFF"/>
                              <w:sz w:val="20"/>
                            </w:rPr>
                            <w:t>10.19184/bioedu.v23i2.53708</w:t>
                          </w:r>
                        </w:p>
                        <w:p w14:paraId="15D22CE4" w14:textId="4D2F0DB7" w:rsidR="00755F35" w:rsidRDefault="00B065AE" w:rsidP="00B065AE">
                          <w:pPr>
                            <w:spacing w:after="0" w:line="240" w:lineRule="auto"/>
                            <w:textDirection w:val="btLr"/>
                          </w:pPr>
                          <w:r w:rsidRPr="00B065AE">
                            <w:rPr>
                              <w:rFonts w:ascii="Times New Roman" w:eastAsia="Times New Roman" w:hAnsi="Times New Roman" w:cs="Times New Roman"/>
                              <w:b/>
                              <w:color w:val="FFFFFF"/>
                              <w:sz w:val="20"/>
                            </w:rPr>
                            <w:t>bioedukasi.jurnal.unej.ac.id/index.php/BIOED/index</w:t>
                          </w:r>
                        </w:p>
                      </w:txbxContent>
                    </wps:txbx>
                    <wps:bodyPr spcFirstLastPara="1" wrap="square" lIns="91425" tIns="45700" rIns="91425" bIns="45700" anchor="t" anchorCtr="0">
                      <a:noAutofit/>
                    </wps:bodyPr>
                  </wps:wsp>
                </a:graphicData>
              </a:graphic>
            </wp:anchor>
          </w:drawing>
        </mc:Choice>
        <mc:Fallback>
          <w:pict>
            <v:rect w14:anchorId="30CF3FF1" id="Rectangle 16" o:spid="_x0000_s1028" style="position:absolute;margin-left:290pt;margin-top:-26pt;width:201pt;height:5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" filled="f" stroked="f">
              <v:textbox inset="2.53958mm,1.2694mm,2.53958mm,1.2694mm">
                <w:txbxContent>
                  <w:p w14:paraId="5BE4C399" w14:textId="4DDA24D3" w:rsidR="00755F35" w:rsidRDefault="00B02556">
                    <w:pPr>
                      <w:spacing w:after="0" w:line="240" w:lineRule="auto"/>
                      <w:textDirection w:val="btLr"/>
                    </w:pPr>
                    <w:r>
                      <w:rPr>
                        <w:rFonts w:ascii="Times New Roman" w:eastAsia="Times New Roman" w:hAnsi="Times New Roman" w:cs="Times New Roman"/>
                        <w:b/>
                        <w:color w:val="FFFFFF"/>
                        <w:sz w:val="20"/>
                      </w:rPr>
                      <w:t xml:space="preserve">Vol. </w:t>
                    </w:r>
                    <w:r w:rsidR="00B065AE">
                      <w:rPr>
                        <w:rFonts w:ascii="Times New Roman" w:eastAsia="Times New Roman" w:hAnsi="Times New Roman" w:cs="Times New Roman"/>
                        <w:b/>
                        <w:color w:val="FFFFFF"/>
                        <w:sz w:val="20"/>
                      </w:rPr>
                      <w:t>23</w:t>
                    </w:r>
                    <w:r>
                      <w:rPr>
                        <w:rFonts w:ascii="Times New Roman" w:eastAsia="Times New Roman" w:hAnsi="Times New Roman" w:cs="Times New Roman"/>
                        <w:b/>
                        <w:color w:val="FFFFFF"/>
                        <w:sz w:val="20"/>
                      </w:rPr>
                      <w:t xml:space="preserve"> No </w:t>
                    </w:r>
                    <w:r w:rsidR="00B065AE">
                      <w:rPr>
                        <w:rFonts w:ascii="Times New Roman" w:eastAsia="Times New Roman" w:hAnsi="Times New Roman" w:cs="Times New Roman"/>
                        <w:b/>
                        <w:color w:val="FFFFFF"/>
                        <w:sz w:val="20"/>
                      </w:rPr>
                      <w:t>2</w:t>
                    </w:r>
                    <w:r>
                      <w:rPr>
                        <w:rFonts w:ascii="Times New Roman" w:eastAsia="Times New Roman" w:hAnsi="Times New Roman" w:cs="Times New Roman"/>
                        <w:b/>
                        <w:color w:val="FFFFFF"/>
                        <w:sz w:val="20"/>
                      </w:rPr>
                      <w:t xml:space="preserve">, </w:t>
                    </w:r>
                    <w:r w:rsidR="00B065AE">
                      <w:rPr>
                        <w:rFonts w:ascii="Times New Roman" w:eastAsia="Times New Roman" w:hAnsi="Times New Roman" w:cs="Times New Roman"/>
                        <w:b/>
                        <w:color w:val="FFFFFF"/>
                        <w:sz w:val="20"/>
                      </w:rPr>
                      <w:t>June</w:t>
                    </w:r>
                    <w:r>
                      <w:rPr>
                        <w:rFonts w:ascii="Times New Roman" w:eastAsia="Times New Roman" w:hAnsi="Times New Roman" w:cs="Times New Roman"/>
                        <w:b/>
                        <w:color w:val="FFFFFF"/>
                        <w:sz w:val="20"/>
                      </w:rPr>
                      <w:t xml:space="preserve"> 202</w:t>
                    </w:r>
                    <w:r w:rsidR="00B065AE">
                      <w:rPr>
                        <w:rFonts w:ascii="Times New Roman" w:eastAsia="Times New Roman" w:hAnsi="Times New Roman" w:cs="Times New Roman"/>
                        <w:b/>
                        <w:color w:val="FFFFFF"/>
                        <w:sz w:val="20"/>
                      </w:rPr>
                      <w:t>5</w:t>
                    </w:r>
                    <w:r>
                      <w:rPr>
                        <w:rFonts w:ascii="Times New Roman" w:eastAsia="Times New Roman" w:hAnsi="Times New Roman" w:cs="Times New Roman"/>
                        <w:b/>
                        <w:color w:val="FFFFFF"/>
                        <w:sz w:val="20"/>
                      </w:rPr>
                      <w:t xml:space="preserve">, page </w:t>
                    </w:r>
                    <w:r w:rsidR="00290CBF">
                      <w:rPr>
                        <w:rFonts w:ascii="Times New Roman" w:eastAsia="Times New Roman" w:hAnsi="Times New Roman" w:cs="Times New Roman"/>
                        <w:b/>
                        <w:color w:val="FFFFFF"/>
                        <w:sz w:val="20"/>
                      </w:rPr>
                      <w:t>257-264</w:t>
                    </w:r>
                  </w:p>
                  <w:p w14:paraId="7230A47D" w14:textId="77777777" w:rsidR="00755F35" w:rsidRDefault="00B02556">
                    <w:pPr>
                      <w:spacing w:after="0" w:line="240" w:lineRule="auto"/>
                      <w:textDirection w:val="btLr"/>
                    </w:pPr>
                    <w:r>
                      <w:rPr>
                        <w:rFonts w:ascii="Times New Roman" w:eastAsia="Times New Roman" w:hAnsi="Times New Roman" w:cs="Times New Roman"/>
                        <w:b/>
                        <w:color w:val="FFFFFF"/>
                        <w:sz w:val="20"/>
                      </w:rPr>
                      <w:t>e-ISSN: 2580-0094; p-ISSN:1693-3931</w:t>
                    </w:r>
                  </w:p>
                  <w:p w14:paraId="4F233C6E" w14:textId="64B8343C" w:rsidR="00755F35" w:rsidRDefault="00B02556">
                    <w:pPr>
                      <w:spacing w:after="0" w:line="240" w:lineRule="auto"/>
                      <w:textDirection w:val="btLr"/>
                    </w:pPr>
                    <w:r>
                      <w:rPr>
                        <w:rFonts w:ascii="Times New Roman" w:eastAsia="Times New Roman" w:hAnsi="Times New Roman" w:cs="Times New Roman"/>
                        <w:b/>
                        <w:color w:val="FFFFFF"/>
                        <w:sz w:val="20"/>
                      </w:rPr>
                      <w:t xml:space="preserve">DOI: </w:t>
                    </w:r>
                    <w:r w:rsidR="00B065AE" w:rsidRPr="00B065AE">
                      <w:rPr>
                        <w:rFonts w:ascii="Times New Roman" w:eastAsia="Times New Roman" w:hAnsi="Times New Roman" w:cs="Times New Roman"/>
                        <w:b/>
                        <w:color w:val="FFFFFF"/>
                        <w:sz w:val="20"/>
                      </w:rPr>
                      <w:t>10.19184/bioedu.v23i2.53708</w:t>
                    </w:r>
                  </w:p>
                  <w:p w14:paraId="15D22CE4" w14:textId="4D2F0DB7" w:rsidR="00755F35" w:rsidRDefault="00B065AE" w:rsidP="00B065AE">
                    <w:pPr>
                      <w:spacing w:after="0" w:line="240" w:lineRule="auto"/>
                      <w:textDirection w:val="btLr"/>
                    </w:pPr>
                    <w:r w:rsidRPr="00B065AE">
                      <w:rPr>
                        <w:rFonts w:ascii="Times New Roman" w:eastAsia="Times New Roman" w:hAnsi="Times New Roman" w:cs="Times New Roman"/>
                        <w:b/>
                        <w:color w:val="FFFFFF"/>
                        <w:sz w:val="20"/>
                      </w:rPr>
                      <w:t>bioedukasi.jurnal.unej.ac.id/index.php/BIOED/index</w:t>
                    </w:r>
                  </w:p>
                </w:txbxContent>
              </v:textbox>
            </v:rect>
          </w:pict>
        </mc:Fallback>
      </mc:AlternateContent>
    </w:r>
  </w:p>
  <w:p w14:paraId="0A2EDE5A" w14:textId="77777777" w:rsidR="00755F35" w:rsidRDefault="00755F35">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76B0F"/>
    <w:multiLevelType w:val="hybridMultilevel"/>
    <w:tmpl w:val="FC829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C06489"/>
    <w:multiLevelType w:val="multilevel"/>
    <w:tmpl w:val="5BBA43C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765F5C17"/>
    <w:multiLevelType w:val="hybridMultilevel"/>
    <w:tmpl w:val="6A1C1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F35"/>
    <w:rsid w:val="000274DF"/>
    <w:rsid w:val="000400A6"/>
    <w:rsid w:val="000A5E92"/>
    <w:rsid w:val="001B52D1"/>
    <w:rsid w:val="00235EE9"/>
    <w:rsid w:val="002473F5"/>
    <w:rsid w:val="00290CBF"/>
    <w:rsid w:val="002A2171"/>
    <w:rsid w:val="002B5EB7"/>
    <w:rsid w:val="002E77EC"/>
    <w:rsid w:val="00382808"/>
    <w:rsid w:val="00481742"/>
    <w:rsid w:val="00490E70"/>
    <w:rsid w:val="00505D3B"/>
    <w:rsid w:val="0057704B"/>
    <w:rsid w:val="005A1769"/>
    <w:rsid w:val="007539CE"/>
    <w:rsid w:val="00755F35"/>
    <w:rsid w:val="00773D47"/>
    <w:rsid w:val="007748F6"/>
    <w:rsid w:val="007B1F74"/>
    <w:rsid w:val="00803B07"/>
    <w:rsid w:val="00920C4E"/>
    <w:rsid w:val="00926722"/>
    <w:rsid w:val="009B3663"/>
    <w:rsid w:val="009D76C5"/>
    <w:rsid w:val="00A02304"/>
    <w:rsid w:val="00A06F52"/>
    <w:rsid w:val="00A42389"/>
    <w:rsid w:val="00B02556"/>
    <w:rsid w:val="00B065AE"/>
    <w:rsid w:val="00B26807"/>
    <w:rsid w:val="00B93639"/>
    <w:rsid w:val="00BB3E19"/>
    <w:rsid w:val="00BC68CB"/>
    <w:rsid w:val="00C542FF"/>
    <w:rsid w:val="00C7585B"/>
    <w:rsid w:val="00CD44B4"/>
    <w:rsid w:val="00D779D9"/>
    <w:rsid w:val="00D95C08"/>
    <w:rsid w:val="00DD40A9"/>
    <w:rsid w:val="00E454E4"/>
    <w:rsid w:val="00EC4016"/>
    <w:rsid w:val="00F16EBD"/>
    <w:rsid w:val="00F50EA1"/>
    <w:rsid w:val="00F87A3F"/>
    <w:rsid w:val="00F91F00"/>
    <w:rsid w:val="00FA435E"/>
    <w:rsid w:val="00FE5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97E4AD"/>
  <w15:docId w15:val="{7F85AC81-90C5-4DDA-B9C2-BCF2A9AE6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E7C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7C8F"/>
  </w:style>
  <w:style w:type="paragraph" w:styleId="Footer">
    <w:name w:val="footer"/>
    <w:basedOn w:val="Normal"/>
    <w:link w:val="FooterChar"/>
    <w:uiPriority w:val="99"/>
    <w:unhideWhenUsed/>
    <w:rsid w:val="00BE7C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7C8F"/>
  </w:style>
  <w:style w:type="paragraph" w:styleId="ListParagraph">
    <w:name w:val="List Paragraph"/>
    <w:aliases w:val="Body of text,List Paragraph1"/>
    <w:basedOn w:val="Normal"/>
    <w:link w:val="ListParagraphChar"/>
    <w:uiPriority w:val="34"/>
    <w:qFormat/>
    <w:rsid w:val="00CB3D6F"/>
    <w:pPr>
      <w:ind w:left="720"/>
      <w:contextualSpacing/>
    </w:pPr>
  </w:style>
  <w:style w:type="character" w:styleId="Hyperlink">
    <w:name w:val="Hyperlink"/>
    <w:basedOn w:val="DefaultParagraphFont"/>
    <w:uiPriority w:val="99"/>
    <w:unhideWhenUsed/>
    <w:rsid w:val="0056168E"/>
    <w:rPr>
      <w:color w:val="0563C1" w:themeColor="hyperlink"/>
      <w:u w:val="single"/>
    </w:rPr>
  </w:style>
  <w:style w:type="character" w:customStyle="1" w:styleId="UnresolvedMention1">
    <w:name w:val="Unresolved Mention1"/>
    <w:basedOn w:val="DefaultParagraphFont"/>
    <w:uiPriority w:val="99"/>
    <w:semiHidden/>
    <w:unhideWhenUsed/>
    <w:rsid w:val="0056168E"/>
    <w:rPr>
      <w:color w:val="605E5C"/>
      <w:shd w:val="clear" w:color="auto" w:fill="E1DFDD"/>
    </w:rPr>
  </w:style>
  <w:style w:type="character" w:styleId="FollowedHyperlink">
    <w:name w:val="FollowedHyperlink"/>
    <w:basedOn w:val="DefaultParagraphFont"/>
    <w:uiPriority w:val="99"/>
    <w:semiHidden/>
    <w:unhideWhenUsed/>
    <w:rsid w:val="0056168E"/>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F16EBD"/>
    <w:pPr>
      <w:spacing w:after="0" w:line="240" w:lineRule="auto"/>
    </w:pPr>
    <w:rPr>
      <w:rFonts w:ascii="Times New Roman" w:eastAsia="Times New Roman" w:hAnsi="Times New Roman" w:cs="Times New Roman"/>
      <w:sz w:val="24"/>
      <w:szCs w:val="24"/>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List Paragraph1 Char"/>
    <w:link w:val="ListParagraph"/>
    <w:uiPriority w:val="34"/>
    <w:locked/>
    <w:rsid w:val="00F16EBD"/>
  </w:style>
  <w:style w:type="character" w:styleId="UnresolvedMention">
    <w:name w:val="Unresolved Mention"/>
    <w:basedOn w:val="DefaultParagraphFont"/>
    <w:uiPriority w:val="99"/>
    <w:semiHidden/>
    <w:unhideWhenUsed/>
    <w:rsid w:val="00E45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522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mi.chotimah@unsri.ac.id"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creativecommons.org/licenses/by-sa/4.0/"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KoE6AhwzdtONSgogHrJ8laYx9g==">CgMxLjAyCGguZ2pkZ3hzOAByITFCRTNTN0RlRDR3MmJwejlSZWpjYnlqQUl4Tmk0UW1XZw==</go:docsCustomData>
</go:gDocsCustomXmlDataStorage>
</file>

<file path=customXml/itemProps1.xml><?xml version="1.0" encoding="utf-8"?>
<ds:datastoreItem xmlns:ds="http://schemas.openxmlformats.org/officeDocument/2006/customXml" ds:itemID="{CE8B9270-835D-40A2-A116-D536EF1D736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10496</Words>
  <Characters>59828</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Ervan Prasetyo</dc:creator>
  <cp:lastModifiedBy>anonim</cp:lastModifiedBy>
  <cp:revision>3</cp:revision>
  <cp:lastPrinted>2025-06-23T13:00:00Z</cp:lastPrinted>
  <dcterms:created xsi:type="dcterms:W3CDTF">2025-06-23T13:00:00Z</dcterms:created>
  <dcterms:modified xsi:type="dcterms:W3CDTF">2025-06-23T13:09:00Z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4746cb16-732b-3c5a-8954-feaf22540d12</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12th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4th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ies>
</file>